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24E3" w14:textId="77777777" w:rsidR="00E27AB6" w:rsidRDefault="00E27AB6" w:rsidP="00E27AB6">
      <w:pPr>
        <w:spacing w:before="245"/>
        <w:ind w:right="17"/>
        <w:jc w:val="center"/>
        <w:rPr>
          <w:b/>
          <w:sz w:val="24"/>
        </w:rPr>
      </w:pPr>
      <w:r>
        <w:rPr>
          <w:b/>
          <w:sz w:val="24"/>
          <w:u w:val="single"/>
        </w:rPr>
        <w:t>ARTICLE</w:t>
      </w:r>
      <w:r>
        <w:rPr>
          <w:b/>
          <w:spacing w:val="-1"/>
          <w:sz w:val="24"/>
          <w:u w:val="single"/>
        </w:rPr>
        <w:t xml:space="preserve"> </w:t>
      </w:r>
      <w:r>
        <w:rPr>
          <w:b/>
          <w:spacing w:val="-5"/>
          <w:sz w:val="24"/>
          <w:u w:val="single"/>
        </w:rPr>
        <w:t>XX</w:t>
      </w:r>
    </w:p>
    <w:p w14:paraId="6E92F18D" w14:textId="77777777" w:rsidR="00E27AB6" w:rsidRDefault="00E27AB6" w:rsidP="00E27AB6">
      <w:pPr>
        <w:pStyle w:val="BodyText"/>
        <w:spacing w:before="1"/>
        <w:ind w:left="0"/>
        <w:rPr>
          <w:b/>
        </w:rPr>
      </w:pPr>
    </w:p>
    <w:p w14:paraId="1649AD4E" w14:textId="77777777" w:rsidR="00E27AB6" w:rsidRDefault="00E27AB6" w:rsidP="00E27AB6">
      <w:pPr>
        <w:ind w:right="15"/>
        <w:jc w:val="center"/>
        <w:rPr>
          <w:b/>
          <w:sz w:val="24"/>
        </w:rPr>
      </w:pPr>
      <w:r>
        <w:rPr>
          <w:b/>
          <w:sz w:val="24"/>
          <w:u w:val="single"/>
        </w:rPr>
        <w:t>MANAGEMENT</w:t>
      </w:r>
      <w:r>
        <w:rPr>
          <w:b/>
          <w:spacing w:val="-4"/>
          <w:sz w:val="24"/>
          <w:u w:val="single"/>
        </w:rPr>
        <w:t xml:space="preserve"> </w:t>
      </w:r>
      <w:r>
        <w:rPr>
          <w:b/>
          <w:spacing w:val="-2"/>
          <w:sz w:val="24"/>
          <w:u w:val="single"/>
        </w:rPr>
        <w:t>RIGHTS</w:t>
      </w:r>
    </w:p>
    <w:p w14:paraId="238A3F36" w14:textId="77777777" w:rsidR="00E27AB6" w:rsidRDefault="00E27AB6" w:rsidP="00E27AB6">
      <w:pPr>
        <w:pStyle w:val="BodyText"/>
        <w:spacing w:before="235"/>
        <w:ind w:right="217" w:firstLine="719"/>
      </w:pPr>
      <w:r>
        <w:t>The</w:t>
      </w:r>
      <w:r>
        <w:rPr>
          <w:spacing w:val="-1"/>
        </w:rPr>
        <w:t xml:space="preserve"> </w:t>
      </w:r>
      <w:r>
        <w:t>authority</w:t>
      </w:r>
      <w:r>
        <w:rPr>
          <w:spacing w:val="-4"/>
        </w:rPr>
        <w:t xml:space="preserve"> </w:t>
      </w:r>
      <w:r>
        <w:t>and right of the</w:t>
      </w:r>
      <w:r>
        <w:rPr>
          <w:spacing w:val="-1"/>
        </w:rPr>
        <w:t xml:space="preserve"> </w:t>
      </w:r>
      <w:r>
        <w:t>Board of</w:t>
      </w:r>
      <w:r>
        <w:rPr>
          <w:spacing w:val="-1"/>
        </w:rPr>
        <w:t xml:space="preserve"> </w:t>
      </w:r>
      <w:r>
        <w:t>Trustees to govern the</w:t>
      </w:r>
      <w:r>
        <w:rPr>
          <w:spacing w:val="-1"/>
        </w:rPr>
        <w:t xml:space="preserve"> </w:t>
      </w:r>
      <w:r>
        <w:t>affairs of the</w:t>
      </w:r>
      <w:r>
        <w:rPr>
          <w:spacing w:val="-1"/>
        </w:rPr>
        <w:t xml:space="preserve"> </w:t>
      </w:r>
      <w:r>
        <w:t>University, except as modified or limited in this Agreement, is recognized by</w:t>
      </w:r>
      <w:r>
        <w:rPr>
          <w:spacing w:val="-4"/>
        </w:rPr>
        <w:t xml:space="preserve"> </w:t>
      </w:r>
      <w:r>
        <w:t>the AAUP. All management rights and functions, except those which are changed or modified by this Agreement, shall remain</w:t>
      </w:r>
      <w:r>
        <w:rPr>
          <w:spacing w:val="-3"/>
        </w:rPr>
        <w:t xml:space="preserve"> </w:t>
      </w:r>
      <w:r>
        <w:t>vested</w:t>
      </w:r>
      <w:r>
        <w:rPr>
          <w:spacing w:val="-3"/>
        </w:rPr>
        <w:t xml:space="preserve"> </w:t>
      </w:r>
      <w:r>
        <w:t>in</w:t>
      </w:r>
      <w:r>
        <w:rPr>
          <w:spacing w:val="-3"/>
        </w:rPr>
        <w:t xml:space="preserve"> </w:t>
      </w:r>
      <w:r>
        <w:t>the</w:t>
      </w:r>
      <w:r>
        <w:rPr>
          <w:spacing w:val="-2"/>
        </w:rPr>
        <w:t xml:space="preserve"> </w:t>
      </w:r>
      <w:r>
        <w:t>Board</w:t>
      </w:r>
      <w:r>
        <w:rPr>
          <w:spacing w:val="-3"/>
        </w:rPr>
        <w:t xml:space="preserve"> </w:t>
      </w:r>
      <w:r>
        <w:t>of</w:t>
      </w:r>
      <w:r>
        <w:rPr>
          <w:spacing w:val="-5"/>
        </w:rPr>
        <w:t xml:space="preserve"> </w:t>
      </w:r>
      <w:r>
        <w:t>Trustees</w:t>
      </w:r>
      <w:r>
        <w:rPr>
          <w:spacing w:val="-1"/>
        </w:rPr>
        <w:t xml:space="preserve"> </w:t>
      </w:r>
      <w:r>
        <w:t>and</w:t>
      </w:r>
      <w:r>
        <w:rPr>
          <w:spacing w:val="-3"/>
        </w:rPr>
        <w:t xml:space="preserve"> </w:t>
      </w:r>
      <w:r>
        <w:t>its</w:t>
      </w:r>
      <w:r>
        <w:rPr>
          <w:spacing w:val="-3"/>
        </w:rPr>
        <w:t xml:space="preserve"> </w:t>
      </w:r>
      <w:r>
        <w:t>designees. The</w:t>
      </w:r>
      <w:r>
        <w:rPr>
          <w:spacing w:val="-5"/>
        </w:rPr>
        <w:t xml:space="preserve"> </w:t>
      </w:r>
      <w:r>
        <w:t>power</w:t>
      </w:r>
      <w:r>
        <w:rPr>
          <w:spacing w:val="-3"/>
        </w:rPr>
        <w:t xml:space="preserve"> </w:t>
      </w:r>
      <w:r>
        <w:t>and</w:t>
      </w:r>
      <w:r>
        <w:rPr>
          <w:spacing w:val="-3"/>
        </w:rPr>
        <w:t xml:space="preserve"> </w:t>
      </w:r>
      <w:r>
        <w:t>duties</w:t>
      </w:r>
      <w:r>
        <w:rPr>
          <w:spacing w:val="-3"/>
        </w:rPr>
        <w:t xml:space="preserve"> </w:t>
      </w:r>
      <w:r>
        <w:t>of</w:t>
      </w:r>
      <w:r>
        <w:rPr>
          <w:spacing w:val="-3"/>
        </w:rPr>
        <w:t xml:space="preserve"> </w:t>
      </w:r>
      <w:r>
        <w:t>the</w:t>
      </w:r>
      <w:r>
        <w:rPr>
          <w:spacing w:val="-4"/>
        </w:rPr>
        <w:t xml:space="preserve"> </w:t>
      </w:r>
      <w:r>
        <w:t>Board</w:t>
      </w:r>
      <w:r>
        <w:rPr>
          <w:spacing w:val="-3"/>
        </w:rPr>
        <w:t xml:space="preserve"> </w:t>
      </w:r>
      <w:r>
        <w:t>of Trustees under the laws of this State and the Charter granted to this University shall not be impaired or limited, except as may be set forth in the provisions of this Agreement.</w:t>
      </w:r>
    </w:p>
    <w:p w14:paraId="05BFB937" w14:textId="77777777" w:rsidR="00C62E51" w:rsidRPr="00E27AB6" w:rsidRDefault="00C62E51" w:rsidP="00E27AB6"/>
    <w:sectPr w:rsidR="00C62E51" w:rsidRPr="00E27AB6">
      <w:headerReference w:type="even" r:id="rId7"/>
      <w:headerReference w:type="default" r:id="rId8"/>
      <w:footerReference w:type="even" r:id="rId9"/>
      <w:footerReference w:type="default" r:id="rId10"/>
      <w:headerReference w:type="first" r:id="rId11"/>
      <w:footerReference w:type="first" r:id="rId12"/>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6718" w14:textId="77777777" w:rsidR="007434FF" w:rsidRDefault="007434FF">
      <w:r>
        <w:separator/>
      </w:r>
    </w:p>
  </w:endnote>
  <w:endnote w:type="continuationSeparator" w:id="0">
    <w:p w14:paraId="12B3D867" w14:textId="77777777" w:rsidR="007434FF" w:rsidRDefault="0074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B6F2" w14:textId="77777777" w:rsidR="00E27AB6" w:rsidRDefault="00E2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4C640EC0"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r w:rsidR="00E27AB6">
                            <w:rPr>
                              <w:spacing w:val="-5"/>
                            </w:rPr>
                            <w:t>13</w:t>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4C640EC0"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r w:rsidR="00E27AB6">
                      <w:rPr>
                        <w:spacing w:val="-5"/>
                      </w:rPr>
                      <w:t>13</w:t>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2EB5" w14:textId="77777777" w:rsidR="00E27AB6" w:rsidRDefault="00E2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6DE6" w14:textId="77777777" w:rsidR="007434FF" w:rsidRDefault="007434FF">
      <w:r>
        <w:separator/>
      </w:r>
    </w:p>
  </w:footnote>
  <w:footnote w:type="continuationSeparator" w:id="0">
    <w:p w14:paraId="2FEA00B6" w14:textId="77777777" w:rsidR="007434FF" w:rsidRDefault="0074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CC21" w14:textId="77777777" w:rsidR="00E27AB6" w:rsidRDefault="00E2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9D9F" w14:textId="77777777" w:rsidR="00E27AB6" w:rsidRDefault="00E27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D07C" w14:textId="77777777" w:rsidR="00E27AB6" w:rsidRDefault="00E27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434FF"/>
    <w:rsid w:val="00777A0C"/>
    <w:rsid w:val="008B120F"/>
    <w:rsid w:val="00A72A42"/>
    <w:rsid w:val="00B121A4"/>
    <w:rsid w:val="00C17A39"/>
    <w:rsid w:val="00C62E51"/>
    <w:rsid w:val="00C977EA"/>
    <w:rsid w:val="00E27AB6"/>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