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1A4C" w14:textId="77777777" w:rsidR="00C900BE" w:rsidRDefault="00C900BE" w:rsidP="00C900BE">
      <w:pPr>
        <w:spacing w:before="79"/>
        <w:ind w:left="5" w:right="24"/>
        <w:jc w:val="center"/>
        <w:rPr>
          <w:b/>
          <w:sz w:val="24"/>
        </w:rPr>
      </w:pPr>
      <w:r>
        <w:rPr>
          <w:b/>
          <w:sz w:val="24"/>
          <w:u w:val="single"/>
        </w:rPr>
        <w:t>ARTICLE</w:t>
      </w:r>
      <w:r>
        <w:rPr>
          <w:b/>
          <w:spacing w:val="-3"/>
          <w:sz w:val="24"/>
          <w:u w:val="single"/>
        </w:rPr>
        <w:t xml:space="preserve"> </w:t>
      </w:r>
      <w:r>
        <w:rPr>
          <w:b/>
          <w:spacing w:val="-4"/>
          <w:sz w:val="24"/>
          <w:u w:val="single"/>
        </w:rPr>
        <w:t>XXII</w:t>
      </w:r>
    </w:p>
    <w:p w14:paraId="739598F8" w14:textId="77777777" w:rsidR="00C900BE" w:rsidRDefault="00C900BE" w:rsidP="00C900BE">
      <w:pPr>
        <w:pStyle w:val="BodyText"/>
        <w:spacing w:before="0"/>
        <w:ind w:left="0"/>
        <w:rPr>
          <w:b/>
        </w:rPr>
      </w:pPr>
    </w:p>
    <w:p w14:paraId="4D1A473F" w14:textId="77777777" w:rsidR="00C900BE" w:rsidRDefault="00C900BE" w:rsidP="00C900BE">
      <w:pPr>
        <w:ind w:right="20"/>
        <w:jc w:val="center"/>
        <w:rPr>
          <w:b/>
          <w:sz w:val="24"/>
        </w:rPr>
      </w:pPr>
      <w:r>
        <w:rPr>
          <w:b/>
          <w:sz w:val="24"/>
          <w:u w:val="single"/>
        </w:rPr>
        <w:t>GRIEVANCE</w:t>
      </w:r>
      <w:r>
        <w:rPr>
          <w:b/>
          <w:spacing w:val="-1"/>
          <w:sz w:val="24"/>
          <w:u w:val="single"/>
        </w:rPr>
        <w:t xml:space="preserve"> </w:t>
      </w:r>
      <w:r>
        <w:rPr>
          <w:b/>
          <w:sz w:val="24"/>
          <w:u w:val="single"/>
        </w:rPr>
        <w:t>AND</w:t>
      </w:r>
      <w:r>
        <w:rPr>
          <w:b/>
          <w:spacing w:val="-1"/>
          <w:sz w:val="24"/>
          <w:u w:val="single"/>
        </w:rPr>
        <w:t xml:space="preserve"> </w:t>
      </w:r>
      <w:r>
        <w:rPr>
          <w:b/>
          <w:sz w:val="24"/>
          <w:u w:val="single"/>
        </w:rPr>
        <w:t xml:space="preserve">ARBITRATION </w:t>
      </w:r>
      <w:r>
        <w:rPr>
          <w:b/>
          <w:spacing w:val="-2"/>
          <w:sz w:val="24"/>
          <w:u w:val="single"/>
        </w:rPr>
        <w:t>PROCEDURE</w:t>
      </w:r>
    </w:p>
    <w:p w14:paraId="042C1E1F" w14:textId="77777777" w:rsidR="00C900BE" w:rsidRDefault="00C900BE" w:rsidP="00C900BE">
      <w:pPr>
        <w:pStyle w:val="ListParagraph"/>
        <w:numPr>
          <w:ilvl w:val="0"/>
          <w:numId w:val="23"/>
        </w:numPr>
        <w:tabs>
          <w:tab w:val="left" w:pos="1540"/>
        </w:tabs>
        <w:spacing w:before="236"/>
        <w:rPr>
          <w:sz w:val="24"/>
        </w:rPr>
      </w:pPr>
      <w:r>
        <w:rPr>
          <w:spacing w:val="-2"/>
          <w:sz w:val="24"/>
          <w:u w:val="single"/>
        </w:rPr>
        <w:t>Purpose</w:t>
      </w:r>
    </w:p>
    <w:p w14:paraId="2B8C43C2" w14:textId="77777777" w:rsidR="00C900BE" w:rsidRDefault="00C900BE" w:rsidP="00C900BE">
      <w:pPr>
        <w:pStyle w:val="BodyText"/>
        <w:ind w:firstLine="719"/>
      </w:pPr>
      <w:r>
        <w:t>The</w:t>
      </w:r>
      <w:r>
        <w:rPr>
          <w:spacing w:val="-5"/>
        </w:rPr>
        <w:t xml:space="preserve"> </w:t>
      </w:r>
      <w:r>
        <w:t>purpose</w:t>
      </w:r>
      <w:r>
        <w:rPr>
          <w:spacing w:val="-4"/>
        </w:rPr>
        <w:t xml:space="preserve"> </w:t>
      </w:r>
      <w:r>
        <w:t>of</w:t>
      </w:r>
      <w:r>
        <w:rPr>
          <w:spacing w:val="-3"/>
        </w:rPr>
        <w:t xml:space="preserve"> </w:t>
      </w:r>
      <w:r>
        <w:t>the</w:t>
      </w:r>
      <w:r>
        <w:rPr>
          <w:spacing w:val="-4"/>
        </w:rPr>
        <w:t xml:space="preserve"> </w:t>
      </w:r>
      <w:r>
        <w:t>Article</w:t>
      </w:r>
      <w:r>
        <w:rPr>
          <w:spacing w:val="-4"/>
        </w:rPr>
        <w:t xml:space="preserve"> </w:t>
      </w:r>
      <w:r>
        <w:t>is</w:t>
      </w:r>
      <w:r>
        <w:rPr>
          <w:spacing w:val="-3"/>
        </w:rPr>
        <w:t xml:space="preserve"> </w:t>
      </w:r>
      <w:r>
        <w:t>to</w:t>
      </w:r>
      <w:r>
        <w:rPr>
          <w:spacing w:val="-3"/>
        </w:rPr>
        <w:t xml:space="preserve"> </w:t>
      </w:r>
      <w:r>
        <w:t>provide</w:t>
      </w:r>
      <w:r>
        <w:rPr>
          <w:spacing w:val="-3"/>
        </w:rPr>
        <w:t xml:space="preserve"> </w:t>
      </w:r>
      <w:r>
        <w:t>a</w:t>
      </w:r>
      <w:r>
        <w:rPr>
          <w:spacing w:val="-3"/>
        </w:rPr>
        <w:t xml:space="preserve"> </w:t>
      </w:r>
      <w:r>
        <w:t>prompt</w:t>
      </w:r>
      <w:r>
        <w:rPr>
          <w:spacing w:val="-3"/>
        </w:rPr>
        <w:t xml:space="preserve"> </w:t>
      </w:r>
      <w:r>
        <w:t>and</w:t>
      </w:r>
      <w:r>
        <w:rPr>
          <w:spacing w:val="-3"/>
        </w:rPr>
        <w:t xml:space="preserve"> </w:t>
      </w:r>
      <w:r>
        <w:t>efficient</w:t>
      </w:r>
      <w:r>
        <w:rPr>
          <w:spacing w:val="-3"/>
        </w:rPr>
        <w:t xml:space="preserve"> </w:t>
      </w:r>
      <w:r>
        <w:t>procedure</w:t>
      </w:r>
      <w:r>
        <w:rPr>
          <w:spacing w:val="-5"/>
        </w:rPr>
        <w:t xml:space="preserve"> </w:t>
      </w:r>
      <w:r>
        <w:t>for</w:t>
      </w:r>
      <w:r>
        <w:rPr>
          <w:spacing w:val="-3"/>
        </w:rPr>
        <w:t xml:space="preserve"> </w:t>
      </w:r>
      <w:r>
        <w:t>the investigation and resolution of grievances as defined herein.</w:t>
      </w:r>
    </w:p>
    <w:p w14:paraId="3F1041AB" w14:textId="77777777" w:rsidR="00C900BE" w:rsidRDefault="00C900BE" w:rsidP="00C900BE">
      <w:pPr>
        <w:pStyle w:val="ListParagraph"/>
        <w:numPr>
          <w:ilvl w:val="0"/>
          <w:numId w:val="23"/>
        </w:numPr>
        <w:tabs>
          <w:tab w:val="left" w:pos="1540"/>
        </w:tabs>
        <w:rPr>
          <w:sz w:val="24"/>
        </w:rPr>
      </w:pPr>
      <w:r>
        <w:rPr>
          <w:spacing w:val="-2"/>
          <w:sz w:val="24"/>
          <w:u w:val="single"/>
        </w:rPr>
        <w:t>Definition</w:t>
      </w:r>
    </w:p>
    <w:p w14:paraId="6DB40EF1" w14:textId="77777777" w:rsidR="00C900BE" w:rsidRDefault="00C900BE" w:rsidP="00C900BE">
      <w:pPr>
        <w:pStyle w:val="BodyText"/>
        <w:ind w:right="142" w:firstLine="719"/>
      </w:pPr>
      <w:r>
        <w:t>A grievance is an allegation by</w:t>
      </w:r>
      <w:r>
        <w:rPr>
          <w:spacing w:val="-4"/>
        </w:rPr>
        <w:t xml:space="preserve"> </w:t>
      </w:r>
      <w:r>
        <w:t>the AAUP that there</w:t>
      </w:r>
      <w:r>
        <w:rPr>
          <w:spacing w:val="-1"/>
        </w:rPr>
        <w:t xml:space="preserve"> </w:t>
      </w:r>
      <w:r>
        <w:t>has been a breach, misinterpretation, or improper application of the terms of this Agreement. Except as set forth in Section E, the grievance procedure provided for herein shall not include any complaints relating to appointments,</w:t>
      </w:r>
      <w:r>
        <w:rPr>
          <w:spacing w:val="-4"/>
        </w:rPr>
        <w:t xml:space="preserve"> </w:t>
      </w:r>
      <w:r>
        <w:t>reappointment</w:t>
      </w:r>
      <w:r>
        <w:rPr>
          <w:spacing w:val="-4"/>
        </w:rPr>
        <w:t xml:space="preserve"> </w:t>
      </w:r>
      <w:r>
        <w:t>(except</w:t>
      </w:r>
      <w:r>
        <w:rPr>
          <w:spacing w:val="-4"/>
        </w:rPr>
        <w:t xml:space="preserve"> </w:t>
      </w:r>
      <w:r>
        <w:t>as</w:t>
      </w:r>
      <w:r>
        <w:rPr>
          <w:spacing w:val="-4"/>
        </w:rPr>
        <w:t xml:space="preserve"> </w:t>
      </w:r>
      <w:r>
        <w:t>specifically</w:t>
      </w:r>
      <w:r>
        <w:rPr>
          <w:spacing w:val="-8"/>
        </w:rPr>
        <w:t xml:space="preserve"> </w:t>
      </w:r>
      <w:r>
        <w:t>set</w:t>
      </w:r>
      <w:r>
        <w:rPr>
          <w:spacing w:val="-4"/>
        </w:rPr>
        <w:t xml:space="preserve"> </w:t>
      </w:r>
      <w:r>
        <w:t>forth</w:t>
      </w:r>
      <w:r>
        <w:rPr>
          <w:spacing w:val="-4"/>
        </w:rPr>
        <w:t xml:space="preserve"> </w:t>
      </w:r>
      <w:r>
        <w:t>in</w:t>
      </w:r>
      <w:r>
        <w:rPr>
          <w:spacing w:val="-4"/>
        </w:rPr>
        <w:t xml:space="preserve"> </w:t>
      </w:r>
      <w:r>
        <w:t>Article</w:t>
      </w:r>
      <w:r>
        <w:rPr>
          <w:spacing w:val="-5"/>
        </w:rPr>
        <w:t xml:space="preserve"> </w:t>
      </w:r>
      <w:r>
        <w:t>XVI),</w:t>
      </w:r>
      <w:r>
        <w:rPr>
          <w:spacing w:val="-4"/>
        </w:rPr>
        <w:t xml:space="preserve"> </w:t>
      </w:r>
      <w:r>
        <w:t>annual</w:t>
      </w:r>
      <w:r>
        <w:rPr>
          <w:spacing w:val="-4"/>
        </w:rPr>
        <w:t xml:space="preserve"> </w:t>
      </w:r>
      <w:r>
        <w:t>evaluations, academic governance (except as specifically set forth in Article XIII), promotion and tenure, provided, however, that the AAUP may file a complaint in the areas mentioned previously,</w:t>
      </w:r>
      <w:r>
        <w:rPr>
          <w:spacing w:val="40"/>
        </w:rPr>
        <w:t xml:space="preserve"> </w:t>
      </w:r>
      <w:r>
        <w:t>solely on the basis that due process under the procedures set forth elsewhere herein with regard</w:t>
      </w:r>
      <w:r>
        <w:rPr>
          <w:spacing w:val="40"/>
        </w:rPr>
        <w:t xml:space="preserve"> </w:t>
      </w:r>
      <w:r>
        <w:t>to appointment, reappointment, annual evaluations, academic governance, promotion and tenure, has not been followed. Such procedural complaint shall not be filed until the grievant has exhausted such appeals procedures as are provided for herein. In such cases, the arbitrator’s jurisdiction shall be limited to a determination, including</w:t>
      </w:r>
      <w:r>
        <w:rPr>
          <w:spacing w:val="-2"/>
        </w:rPr>
        <w:t xml:space="preserve"> </w:t>
      </w:r>
      <w:r>
        <w:t>appropriate remedies, as to whether</w:t>
      </w:r>
      <w:r>
        <w:rPr>
          <w:spacing w:val="-1"/>
        </w:rPr>
        <w:t xml:space="preserve"> </w:t>
      </w:r>
      <w:r>
        <w:t xml:space="preserve">the procedures called for herein have been adhered to so that due process as required under this Agreement shall not be violated. In the case of academic governance, questions as to whether a matter is within the scope of jurisdiction of an Academic Policy Committee are arbitral </w:t>
      </w:r>
      <w:r>
        <w:rPr>
          <w:spacing w:val="-2"/>
        </w:rPr>
        <w:t>hereunder.</w:t>
      </w:r>
    </w:p>
    <w:p w14:paraId="2FAE1AE1" w14:textId="77777777" w:rsidR="00C900BE" w:rsidRDefault="00C900BE" w:rsidP="00C900BE">
      <w:pPr>
        <w:pStyle w:val="ListParagraph"/>
        <w:numPr>
          <w:ilvl w:val="0"/>
          <w:numId w:val="23"/>
        </w:numPr>
        <w:tabs>
          <w:tab w:val="left" w:pos="1540"/>
        </w:tabs>
        <w:spacing w:before="241"/>
        <w:rPr>
          <w:sz w:val="24"/>
        </w:rPr>
      </w:pPr>
      <w:r>
        <w:rPr>
          <w:sz w:val="24"/>
          <w:u w:val="single"/>
        </w:rPr>
        <w:t>Grievance</w:t>
      </w:r>
      <w:r>
        <w:rPr>
          <w:spacing w:val="-6"/>
          <w:sz w:val="24"/>
          <w:u w:val="single"/>
        </w:rPr>
        <w:t xml:space="preserve"> </w:t>
      </w:r>
      <w:r>
        <w:rPr>
          <w:spacing w:val="-2"/>
          <w:sz w:val="24"/>
          <w:u w:val="single"/>
        </w:rPr>
        <w:t>Procedure</w:t>
      </w:r>
    </w:p>
    <w:p w14:paraId="4549EFCC" w14:textId="77777777" w:rsidR="00C900BE" w:rsidRDefault="00C900BE" w:rsidP="00C900BE">
      <w:pPr>
        <w:pStyle w:val="BodyText"/>
        <w:ind w:right="131" w:firstLine="719"/>
      </w:pPr>
      <w:r>
        <w:t>Where special procedures relating to arbitration have been provided for elsewhere in this Agreement, they</w:t>
      </w:r>
      <w:r>
        <w:rPr>
          <w:spacing w:val="-4"/>
        </w:rPr>
        <w:t xml:space="preserve"> </w:t>
      </w:r>
      <w:r>
        <w:t>shall apply. Otherwise, the following</w:t>
      </w:r>
      <w:r>
        <w:rPr>
          <w:spacing w:val="-2"/>
        </w:rPr>
        <w:t xml:space="preserve"> </w:t>
      </w:r>
      <w:r>
        <w:t>procedure shall apply. Grievances may</w:t>
      </w:r>
      <w:r>
        <w:rPr>
          <w:spacing w:val="-4"/>
        </w:rPr>
        <w:t xml:space="preserve"> </w:t>
      </w:r>
      <w:r>
        <w:t>be filed by the AAUP on behalf of any member or group of members of the bargaining unit. A written</w:t>
      </w:r>
      <w:r>
        <w:rPr>
          <w:spacing w:val="-1"/>
        </w:rPr>
        <w:t xml:space="preserve"> </w:t>
      </w:r>
      <w:r>
        <w:t>grievance</w:t>
      </w:r>
      <w:r>
        <w:rPr>
          <w:spacing w:val="-2"/>
        </w:rPr>
        <w:t xml:space="preserve"> </w:t>
      </w:r>
      <w:r>
        <w:t>by</w:t>
      </w:r>
      <w:r>
        <w:rPr>
          <w:spacing w:val="-6"/>
        </w:rPr>
        <w:t xml:space="preserve"> </w:t>
      </w:r>
      <w:r>
        <w:t>the AAUP</w:t>
      </w:r>
      <w:r>
        <w:rPr>
          <w:spacing w:val="-1"/>
        </w:rPr>
        <w:t xml:space="preserve"> </w:t>
      </w:r>
      <w:r>
        <w:t>must</w:t>
      </w:r>
      <w:r>
        <w:rPr>
          <w:spacing w:val="-1"/>
        </w:rPr>
        <w:t xml:space="preserve"> </w:t>
      </w:r>
      <w:r>
        <w:t>be</w:t>
      </w:r>
      <w:r>
        <w:rPr>
          <w:spacing w:val="-1"/>
        </w:rPr>
        <w:t xml:space="preserve"> </w:t>
      </w:r>
      <w:r>
        <w:t>filed</w:t>
      </w:r>
      <w:r>
        <w:rPr>
          <w:spacing w:val="-1"/>
        </w:rPr>
        <w:t xml:space="preserve"> </w:t>
      </w:r>
      <w:r>
        <w:t>in</w:t>
      </w:r>
      <w:r>
        <w:rPr>
          <w:spacing w:val="-1"/>
        </w:rPr>
        <w:t xml:space="preserve"> </w:t>
      </w:r>
      <w:r>
        <w:t>duplicate</w:t>
      </w:r>
      <w:r>
        <w:rPr>
          <w:spacing w:val="-1"/>
        </w:rPr>
        <w:t xml:space="preserve"> </w:t>
      </w:r>
      <w:r>
        <w:t>with</w:t>
      </w:r>
      <w:r>
        <w:rPr>
          <w:spacing w:val="-1"/>
        </w:rPr>
        <w:t xml:space="preserve"> </w:t>
      </w:r>
      <w:r>
        <w:t>the Dean</w:t>
      </w:r>
      <w:r>
        <w:rPr>
          <w:spacing w:val="-1"/>
        </w:rPr>
        <w:t xml:space="preserve"> </w:t>
      </w:r>
      <w:r>
        <w:t>or the</w:t>
      </w:r>
      <w:r>
        <w:rPr>
          <w:spacing w:val="-1"/>
        </w:rPr>
        <w:t xml:space="preserve"> </w:t>
      </w:r>
      <w:r>
        <w:t>associate</w:t>
      </w:r>
      <w:r>
        <w:rPr>
          <w:spacing w:val="-1"/>
        </w:rPr>
        <w:t xml:space="preserve"> </w:t>
      </w:r>
      <w:r>
        <w:t>Dean</w:t>
      </w:r>
      <w:r>
        <w:rPr>
          <w:spacing w:val="-1"/>
        </w:rPr>
        <w:t xml:space="preserve"> </w:t>
      </w:r>
      <w:r>
        <w:t>of the respective college, the Provost or the Associate Provost, or, in the case of the libraries and Athletic Department, with the Dean of University Libraries or the Director of Athletics, within thirty (30) calendar days after the event or state of facts giving rise to the grievance becomes known to the grieving party. However, in all cases, including adjunct faculty out of contract, the initiation</w:t>
      </w:r>
      <w:r>
        <w:rPr>
          <w:spacing w:val="-2"/>
        </w:rPr>
        <w:t xml:space="preserve"> </w:t>
      </w:r>
      <w:r>
        <w:t>of</w:t>
      </w:r>
      <w:r>
        <w:rPr>
          <w:spacing w:val="-3"/>
        </w:rPr>
        <w:t xml:space="preserve"> </w:t>
      </w:r>
      <w:r>
        <w:t>a</w:t>
      </w:r>
      <w:r>
        <w:rPr>
          <w:spacing w:val="-3"/>
        </w:rPr>
        <w:t xml:space="preserve"> </w:t>
      </w:r>
      <w:r>
        <w:t>grievance</w:t>
      </w:r>
      <w:r>
        <w:rPr>
          <w:spacing w:val="-1"/>
        </w:rPr>
        <w:t xml:space="preserve"> </w:t>
      </w:r>
      <w:r>
        <w:t>must</w:t>
      </w:r>
      <w:r>
        <w:rPr>
          <w:spacing w:val="-2"/>
        </w:rPr>
        <w:t xml:space="preserve"> </w:t>
      </w:r>
      <w:r>
        <w:t>be</w:t>
      </w:r>
      <w:r>
        <w:rPr>
          <w:spacing w:val="-3"/>
        </w:rPr>
        <w:t xml:space="preserve"> </w:t>
      </w:r>
      <w:r>
        <w:t>filed</w:t>
      </w:r>
      <w:r>
        <w:rPr>
          <w:spacing w:val="-2"/>
        </w:rPr>
        <w:t xml:space="preserve"> </w:t>
      </w:r>
      <w:r>
        <w:t>within</w:t>
      </w:r>
      <w:r>
        <w:rPr>
          <w:spacing w:val="-2"/>
        </w:rPr>
        <w:t xml:space="preserve"> </w:t>
      </w:r>
      <w:r>
        <w:t>ninety</w:t>
      </w:r>
      <w:r>
        <w:rPr>
          <w:spacing w:val="-7"/>
        </w:rPr>
        <w:t xml:space="preserve"> </w:t>
      </w:r>
      <w:r>
        <w:t>(90)</w:t>
      </w:r>
      <w:r>
        <w:rPr>
          <w:spacing w:val="-2"/>
        </w:rPr>
        <w:t xml:space="preserve"> </w:t>
      </w:r>
      <w:r>
        <w:t>calendar</w:t>
      </w:r>
      <w:r>
        <w:rPr>
          <w:spacing w:val="-2"/>
        </w:rPr>
        <w:t xml:space="preserve"> </w:t>
      </w:r>
      <w:r>
        <w:t>days after</w:t>
      </w:r>
      <w:r>
        <w:rPr>
          <w:spacing w:val="-2"/>
        </w:rPr>
        <w:t xml:space="preserve"> </w:t>
      </w:r>
      <w:r>
        <w:t>the</w:t>
      </w:r>
      <w:r>
        <w:rPr>
          <w:spacing w:val="-4"/>
        </w:rPr>
        <w:t xml:space="preserve"> </w:t>
      </w:r>
      <w:r>
        <w:t>occurrence</w:t>
      </w:r>
      <w:r>
        <w:rPr>
          <w:spacing w:val="-3"/>
        </w:rPr>
        <w:t xml:space="preserve"> </w:t>
      </w:r>
      <w:r>
        <w:t>of</w:t>
      </w:r>
      <w:r>
        <w:rPr>
          <w:spacing w:val="-2"/>
        </w:rPr>
        <w:t xml:space="preserve"> </w:t>
      </w:r>
      <w:r>
        <w:t>the facts upon which it is based.</w:t>
      </w:r>
    </w:p>
    <w:p w14:paraId="40813894" w14:textId="77777777" w:rsidR="00C900BE" w:rsidRDefault="00C900BE" w:rsidP="00C900BE">
      <w:pPr>
        <w:pStyle w:val="ListParagraph"/>
        <w:numPr>
          <w:ilvl w:val="1"/>
          <w:numId w:val="23"/>
        </w:numPr>
        <w:tabs>
          <w:tab w:val="left" w:pos="2260"/>
        </w:tabs>
        <w:spacing w:before="241"/>
        <w:rPr>
          <w:sz w:val="24"/>
        </w:rPr>
      </w:pPr>
      <w:r>
        <w:rPr>
          <w:sz w:val="24"/>
          <w:u w:val="single"/>
        </w:rPr>
        <w:t xml:space="preserve">Step </w:t>
      </w:r>
      <w:r>
        <w:rPr>
          <w:spacing w:val="-5"/>
          <w:sz w:val="24"/>
          <w:u w:val="single"/>
        </w:rPr>
        <w:t>One</w:t>
      </w:r>
    </w:p>
    <w:p w14:paraId="38646CF1" w14:textId="77777777" w:rsidR="00C900BE" w:rsidRDefault="00C900BE" w:rsidP="00C900BE">
      <w:pPr>
        <w:pStyle w:val="BodyText"/>
        <w:ind w:right="125" w:firstLine="719"/>
      </w:pPr>
      <w:r>
        <w:t>The grievance must be stated, in writing, setting forth the basis therefor and the relief requested. A meeting</w:t>
      </w:r>
      <w:r>
        <w:rPr>
          <w:spacing w:val="-1"/>
        </w:rPr>
        <w:t xml:space="preserve"> </w:t>
      </w:r>
      <w:r>
        <w:t>regarding</w:t>
      </w:r>
      <w:r>
        <w:rPr>
          <w:spacing w:val="-1"/>
        </w:rPr>
        <w:t xml:space="preserve"> </w:t>
      </w:r>
      <w:r>
        <w:t>the grievance will be held within fourteen (14) calendar days from the date of filing of the grievance, between the bargaining unit member or members involved</w:t>
      </w:r>
      <w:r>
        <w:rPr>
          <w:spacing w:val="-3"/>
        </w:rPr>
        <w:t xml:space="preserve"> </w:t>
      </w:r>
      <w:r>
        <w:t>and</w:t>
      </w:r>
      <w:r>
        <w:rPr>
          <w:spacing w:val="-3"/>
        </w:rPr>
        <w:t xml:space="preserve"> </w:t>
      </w:r>
      <w:r>
        <w:t>a</w:t>
      </w:r>
      <w:r>
        <w:rPr>
          <w:spacing w:val="-4"/>
        </w:rPr>
        <w:t xml:space="preserve"> </w:t>
      </w:r>
      <w:r>
        <w:t>representative</w:t>
      </w:r>
      <w:r>
        <w:rPr>
          <w:spacing w:val="-4"/>
        </w:rPr>
        <w:t xml:space="preserve"> </w:t>
      </w:r>
      <w:r>
        <w:t>of</w:t>
      </w:r>
      <w:r>
        <w:rPr>
          <w:spacing w:val="-3"/>
        </w:rPr>
        <w:t xml:space="preserve"> </w:t>
      </w:r>
      <w:r>
        <w:t>the</w:t>
      </w:r>
      <w:r>
        <w:rPr>
          <w:spacing w:val="-5"/>
        </w:rPr>
        <w:t xml:space="preserve"> </w:t>
      </w:r>
      <w:r>
        <w:t>AAUP,</w:t>
      </w:r>
      <w:r>
        <w:rPr>
          <w:spacing w:val="-3"/>
        </w:rPr>
        <w:t xml:space="preserve"> </w:t>
      </w:r>
      <w:r>
        <w:t>and</w:t>
      </w:r>
      <w:r>
        <w:rPr>
          <w:spacing w:val="-3"/>
        </w:rPr>
        <w:t xml:space="preserve"> </w:t>
      </w:r>
      <w:r>
        <w:t>a</w:t>
      </w:r>
      <w:r>
        <w:rPr>
          <w:spacing w:val="-3"/>
        </w:rPr>
        <w:t xml:space="preserve"> </w:t>
      </w:r>
      <w:r>
        <w:t>representative</w:t>
      </w:r>
      <w:r>
        <w:rPr>
          <w:spacing w:val="-3"/>
        </w:rPr>
        <w:t xml:space="preserve"> </w:t>
      </w:r>
      <w:r>
        <w:t>designated</w:t>
      </w:r>
      <w:r>
        <w:rPr>
          <w:spacing w:val="-3"/>
        </w:rPr>
        <w:t xml:space="preserve"> </w:t>
      </w:r>
      <w:r>
        <w:t>by</w:t>
      </w:r>
      <w:r>
        <w:rPr>
          <w:spacing w:val="-8"/>
        </w:rPr>
        <w:t xml:space="preserve"> </w:t>
      </w:r>
      <w:r>
        <w:t>the</w:t>
      </w:r>
      <w:r>
        <w:rPr>
          <w:spacing w:val="-3"/>
        </w:rPr>
        <w:t xml:space="preserve"> </w:t>
      </w:r>
      <w:r>
        <w:t>University</w:t>
      </w:r>
    </w:p>
    <w:p w14:paraId="7FB437F5" w14:textId="77777777" w:rsidR="00C900BE" w:rsidRDefault="00C900BE" w:rsidP="00C900BE">
      <w:pPr>
        <w:sectPr w:rsidR="00C900BE" w:rsidSect="00C900BE">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36" w:gutter="0"/>
          <w:pgNumType w:start="115"/>
          <w:cols w:space="720"/>
        </w:sectPr>
      </w:pPr>
    </w:p>
    <w:p w14:paraId="3FD3AD1D" w14:textId="77777777" w:rsidR="00C900BE" w:rsidRDefault="00C900BE" w:rsidP="00C900BE">
      <w:pPr>
        <w:pStyle w:val="BodyText"/>
        <w:spacing w:before="74"/>
      </w:pPr>
      <w:r>
        <w:lastRenderedPageBreak/>
        <w:t>from</w:t>
      </w:r>
      <w:r>
        <w:rPr>
          <w:spacing w:val="-3"/>
        </w:rPr>
        <w:t xml:space="preserve"> </w:t>
      </w:r>
      <w:r>
        <w:t>the</w:t>
      </w:r>
      <w:r>
        <w:rPr>
          <w:spacing w:val="-4"/>
        </w:rPr>
        <w:t xml:space="preserve"> </w:t>
      </w:r>
      <w:r>
        <w:t>affected</w:t>
      </w:r>
      <w:r>
        <w:rPr>
          <w:spacing w:val="-3"/>
        </w:rPr>
        <w:t xml:space="preserve"> </w:t>
      </w:r>
      <w:r>
        <w:t>college,</w:t>
      </w:r>
      <w:r>
        <w:rPr>
          <w:spacing w:val="-3"/>
        </w:rPr>
        <w:t xml:space="preserve"> </w:t>
      </w:r>
      <w:r>
        <w:t>library,</w:t>
      </w:r>
      <w:r>
        <w:rPr>
          <w:spacing w:val="-3"/>
        </w:rPr>
        <w:t xml:space="preserve"> </w:t>
      </w:r>
      <w:r>
        <w:t>or</w:t>
      </w:r>
      <w:r>
        <w:rPr>
          <w:spacing w:val="-3"/>
        </w:rPr>
        <w:t xml:space="preserve"> </w:t>
      </w:r>
      <w:r>
        <w:t>athletic</w:t>
      </w:r>
      <w:r>
        <w:rPr>
          <w:spacing w:val="-4"/>
        </w:rPr>
        <w:t xml:space="preserve"> </w:t>
      </w:r>
      <w:r>
        <w:t>staff. A</w:t>
      </w:r>
      <w:r>
        <w:rPr>
          <w:spacing w:val="-3"/>
        </w:rPr>
        <w:t xml:space="preserve"> </w:t>
      </w:r>
      <w:r>
        <w:t>decision</w:t>
      </w:r>
      <w:r>
        <w:rPr>
          <w:spacing w:val="-3"/>
        </w:rPr>
        <w:t xml:space="preserve"> </w:t>
      </w:r>
      <w:r>
        <w:t>shall</w:t>
      </w:r>
      <w:r>
        <w:rPr>
          <w:spacing w:val="-3"/>
        </w:rPr>
        <w:t xml:space="preserve"> </w:t>
      </w:r>
      <w:r>
        <w:t>be</w:t>
      </w:r>
      <w:r>
        <w:rPr>
          <w:spacing w:val="-4"/>
        </w:rPr>
        <w:t xml:space="preserve"> </w:t>
      </w:r>
      <w:r>
        <w:t>rendered</w:t>
      </w:r>
      <w:r>
        <w:rPr>
          <w:spacing w:val="-3"/>
        </w:rPr>
        <w:t xml:space="preserve"> </w:t>
      </w:r>
      <w:r>
        <w:t>in</w:t>
      </w:r>
      <w:r>
        <w:rPr>
          <w:spacing w:val="-3"/>
        </w:rPr>
        <w:t xml:space="preserve"> </w:t>
      </w:r>
      <w:r>
        <w:t>seven</w:t>
      </w:r>
      <w:r>
        <w:rPr>
          <w:spacing w:val="-3"/>
        </w:rPr>
        <w:t xml:space="preserve"> </w:t>
      </w:r>
      <w:r>
        <w:t>(7)</w:t>
      </w:r>
      <w:r>
        <w:rPr>
          <w:spacing w:val="-3"/>
        </w:rPr>
        <w:t xml:space="preserve"> </w:t>
      </w:r>
      <w:r>
        <w:t>days and the AAUP shall have seven (7) days thereafter to appeal to Step 2.</w:t>
      </w:r>
    </w:p>
    <w:p w14:paraId="36A4F5CC" w14:textId="77777777" w:rsidR="00C900BE" w:rsidRDefault="00C900BE" w:rsidP="00C900BE">
      <w:pPr>
        <w:pStyle w:val="ListParagraph"/>
        <w:numPr>
          <w:ilvl w:val="1"/>
          <w:numId w:val="23"/>
        </w:numPr>
        <w:tabs>
          <w:tab w:val="left" w:pos="2260"/>
        </w:tabs>
        <w:rPr>
          <w:sz w:val="24"/>
        </w:rPr>
      </w:pPr>
      <w:r>
        <w:rPr>
          <w:sz w:val="24"/>
          <w:u w:val="single"/>
        </w:rPr>
        <w:t xml:space="preserve">Step </w:t>
      </w:r>
      <w:r>
        <w:rPr>
          <w:spacing w:val="-5"/>
          <w:sz w:val="24"/>
          <w:u w:val="single"/>
        </w:rPr>
        <w:t>Two</w:t>
      </w:r>
    </w:p>
    <w:p w14:paraId="717658CA" w14:textId="77777777" w:rsidR="00C900BE" w:rsidRDefault="00C900BE" w:rsidP="00C900BE">
      <w:pPr>
        <w:pStyle w:val="BodyText"/>
        <w:spacing w:before="241"/>
        <w:ind w:right="125" w:firstLine="719"/>
      </w:pPr>
      <w:r>
        <w:t>If the response to Step 1 does not resolve the grievance, it may</w:t>
      </w:r>
      <w:r>
        <w:rPr>
          <w:spacing w:val="-2"/>
        </w:rPr>
        <w:t xml:space="preserve"> </w:t>
      </w:r>
      <w:r>
        <w:t xml:space="preserve">be appealed at the second step to the </w:t>
      </w:r>
      <w:proofErr w:type="gramStart"/>
      <w:r>
        <w:t>Provost</w:t>
      </w:r>
      <w:proofErr w:type="gramEnd"/>
      <w:r>
        <w:t>, or their designee, by</w:t>
      </w:r>
      <w:r>
        <w:rPr>
          <w:spacing w:val="-2"/>
        </w:rPr>
        <w:t xml:space="preserve"> </w:t>
      </w:r>
      <w:r>
        <w:t>the AAUP within seven (7) calendar days after the Step 1</w:t>
      </w:r>
      <w:r>
        <w:rPr>
          <w:spacing w:val="-3"/>
        </w:rPr>
        <w:t xml:space="preserve"> </w:t>
      </w:r>
      <w:r>
        <w:t>decision</w:t>
      </w:r>
      <w:r>
        <w:rPr>
          <w:spacing w:val="-3"/>
        </w:rPr>
        <w:t xml:space="preserve"> </w:t>
      </w:r>
      <w:r>
        <w:t>has</w:t>
      </w:r>
      <w:r>
        <w:rPr>
          <w:spacing w:val="-3"/>
        </w:rPr>
        <w:t xml:space="preserve"> </w:t>
      </w:r>
      <w:r>
        <w:t>been</w:t>
      </w:r>
      <w:r>
        <w:rPr>
          <w:spacing w:val="-1"/>
        </w:rPr>
        <w:t xml:space="preserve"> </w:t>
      </w:r>
      <w:r>
        <w:t>rendered,</w:t>
      </w:r>
      <w:r>
        <w:rPr>
          <w:spacing w:val="-3"/>
        </w:rPr>
        <w:t xml:space="preserve"> </w:t>
      </w:r>
      <w:r>
        <w:t>and</w:t>
      </w:r>
      <w:r>
        <w:rPr>
          <w:spacing w:val="-3"/>
        </w:rPr>
        <w:t xml:space="preserve"> </w:t>
      </w:r>
      <w:r>
        <w:t>the</w:t>
      </w:r>
      <w:r>
        <w:rPr>
          <w:spacing w:val="-4"/>
        </w:rPr>
        <w:t xml:space="preserve"> </w:t>
      </w:r>
      <w:r>
        <w:t>Step</w:t>
      </w:r>
      <w:r>
        <w:rPr>
          <w:spacing w:val="-3"/>
        </w:rPr>
        <w:t xml:space="preserve"> </w:t>
      </w:r>
      <w:r>
        <w:t>2</w:t>
      </w:r>
      <w:r>
        <w:rPr>
          <w:spacing w:val="-3"/>
        </w:rPr>
        <w:t xml:space="preserve"> </w:t>
      </w:r>
      <w:r>
        <w:t>meeting</w:t>
      </w:r>
      <w:r>
        <w:rPr>
          <w:spacing w:val="-5"/>
        </w:rPr>
        <w:t xml:space="preserve"> </w:t>
      </w:r>
      <w:r>
        <w:t>shall</w:t>
      </w:r>
      <w:r>
        <w:rPr>
          <w:spacing w:val="-3"/>
        </w:rPr>
        <w:t xml:space="preserve"> </w:t>
      </w:r>
      <w:r>
        <w:t>be</w:t>
      </w:r>
      <w:r>
        <w:rPr>
          <w:spacing w:val="-4"/>
        </w:rPr>
        <w:t xml:space="preserve"> </w:t>
      </w:r>
      <w:r>
        <w:t>held</w:t>
      </w:r>
      <w:r>
        <w:rPr>
          <w:spacing w:val="-3"/>
        </w:rPr>
        <w:t xml:space="preserve"> </w:t>
      </w:r>
      <w:r>
        <w:t>within</w:t>
      </w:r>
      <w:r>
        <w:rPr>
          <w:spacing w:val="-3"/>
        </w:rPr>
        <w:t xml:space="preserve"> </w:t>
      </w:r>
      <w:r>
        <w:t>seven</w:t>
      </w:r>
      <w:r>
        <w:rPr>
          <w:spacing w:val="-3"/>
        </w:rPr>
        <w:t xml:space="preserve"> </w:t>
      </w:r>
      <w:r>
        <w:t>(7)</w:t>
      </w:r>
      <w:r>
        <w:rPr>
          <w:spacing w:val="-3"/>
        </w:rPr>
        <w:t xml:space="preserve"> </w:t>
      </w:r>
      <w:r>
        <w:t>calendar</w:t>
      </w:r>
      <w:r>
        <w:rPr>
          <w:spacing w:val="-3"/>
        </w:rPr>
        <w:t xml:space="preserve"> </w:t>
      </w:r>
      <w:r>
        <w:t>days after written notice of appeal from Step 1 has been delivered. The meeting at the second step of the grievance procedure shall include the Provost of the University, the Dean or their designee, and such other representatives for the University as the Provost may designate, and representatives of the AAUP. It may</w:t>
      </w:r>
      <w:r>
        <w:rPr>
          <w:spacing w:val="-4"/>
        </w:rPr>
        <w:t xml:space="preserve"> </w:t>
      </w:r>
      <w:r>
        <w:t>include the bargaining</w:t>
      </w:r>
      <w:r>
        <w:rPr>
          <w:spacing w:val="-2"/>
        </w:rPr>
        <w:t xml:space="preserve"> </w:t>
      </w:r>
      <w:r>
        <w:t>unit member(s) involved. A decision shall be rendered within fourteen (14) calendar days after the Step 2 meeting.</w:t>
      </w:r>
    </w:p>
    <w:p w14:paraId="64393ABC" w14:textId="77777777" w:rsidR="00C900BE" w:rsidRDefault="00C900BE" w:rsidP="00C900BE">
      <w:pPr>
        <w:pStyle w:val="ListParagraph"/>
        <w:numPr>
          <w:ilvl w:val="1"/>
          <w:numId w:val="23"/>
        </w:numPr>
        <w:tabs>
          <w:tab w:val="left" w:pos="2260"/>
        </w:tabs>
        <w:rPr>
          <w:sz w:val="24"/>
        </w:rPr>
      </w:pPr>
      <w:r>
        <w:rPr>
          <w:sz w:val="24"/>
          <w:u w:val="single"/>
        </w:rPr>
        <w:t xml:space="preserve">Step </w:t>
      </w:r>
      <w:r>
        <w:rPr>
          <w:spacing w:val="-2"/>
          <w:sz w:val="24"/>
          <w:u w:val="single"/>
        </w:rPr>
        <w:t>Three</w:t>
      </w:r>
    </w:p>
    <w:p w14:paraId="028F3A28" w14:textId="77777777" w:rsidR="00C900BE" w:rsidRDefault="00C900BE" w:rsidP="00C900BE">
      <w:pPr>
        <w:pStyle w:val="BodyText"/>
        <w:ind w:right="217" w:firstLine="719"/>
      </w:pPr>
      <w:r>
        <w:t>If the grievance is not resolved at Step 2, then within thirty</w:t>
      </w:r>
      <w:r>
        <w:rPr>
          <w:spacing w:val="-5"/>
        </w:rPr>
        <w:t xml:space="preserve"> </w:t>
      </w:r>
      <w:r>
        <w:t>(30)</w:t>
      </w:r>
      <w:r>
        <w:rPr>
          <w:spacing w:val="-1"/>
        </w:rPr>
        <w:t xml:space="preserve"> </w:t>
      </w:r>
      <w:r>
        <w:t>calendar days after the determination reached at Step 2, the AAUP may request arbitration. The parties shall bear equally the costs of such arbitration; however, each party shall bear its own costs for counsel fees, witness fees, and transcripts, if any. There shall be no outside arbitration with regard to issues arising in connection with appointment, reappointment, annual evaluation, academic governance, promotion and tenure, except as provided in Section B alleging violation of the procedural</w:t>
      </w:r>
      <w:r>
        <w:rPr>
          <w:spacing w:val="-3"/>
        </w:rPr>
        <w:t xml:space="preserve"> </w:t>
      </w:r>
      <w:r>
        <w:t>requirements</w:t>
      </w:r>
      <w:r>
        <w:rPr>
          <w:spacing w:val="-1"/>
        </w:rPr>
        <w:t xml:space="preserve"> </w:t>
      </w:r>
      <w:r>
        <w:t>assuring</w:t>
      </w:r>
      <w:r>
        <w:rPr>
          <w:spacing w:val="-6"/>
        </w:rPr>
        <w:t xml:space="preserve"> </w:t>
      </w:r>
      <w:r>
        <w:t>due</w:t>
      </w:r>
      <w:r>
        <w:rPr>
          <w:spacing w:val="-4"/>
        </w:rPr>
        <w:t xml:space="preserve"> </w:t>
      </w:r>
      <w:r>
        <w:t>process</w:t>
      </w:r>
      <w:r>
        <w:rPr>
          <w:spacing w:val="-3"/>
        </w:rPr>
        <w:t xml:space="preserve"> </w:t>
      </w:r>
      <w:r>
        <w:t>as</w:t>
      </w:r>
      <w:r>
        <w:rPr>
          <w:spacing w:val="-3"/>
        </w:rPr>
        <w:t xml:space="preserve"> </w:t>
      </w:r>
      <w:r>
        <w:t>set</w:t>
      </w:r>
      <w:r>
        <w:rPr>
          <w:spacing w:val="-3"/>
        </w:rPr>
        <w:t xml:space="preserve"> </w:t>
      </w:r>
      <w:r>
        <w:t>forth</w:t>
      </w:r>
      <w:r>
        <w:rPr>
          <w:spacing w:val="-3"/>
        </w:rPr>
        <w:t xml:space="preserve"> </w:t>
      </w:r>
      <w:r>
        <w:t>under</w:t>
      </w:r>
      <w:r>
        <w:rPr>
          <w:spacing w:val="-5"/>
        </w:rPr>
        <w:t xml:space="preserve"> </w:t>
      </w:r>
      <w:r>
        <w:t>the</w:t>
      </w:r>
      <w:r>
        <w:rPr>
          <w:spacing w:val="-2"/>
        </w:rPr>
        <w:t xml:space="preserve"> </w:t>
      </w:r>
      <w:r>
        <w:t>appropriate</w:t>
      </w:r>
      <w:r>
        <w:rPr>
          <w:spacing w:val="-3"/>
        </w:rPr>
        <w:t xml:space="preserve"> </w:t>
      </w:r>
      <w:r>
        <w:t>sections</w:t>
      </w:r>
      <w:r>
        <w:rPr>
          <w:spacing w:val="-3"/>
        </w:rPr>
        <w:t xml:space="preserve"> </w:t>
      </w:r>
      <w:r>
        <w:t>of</w:t>
      </w:r>
      <w:r>
        <w:rPr>
          <w:spacing w:val="-3"/>
        </w:rPr>
        <w:t xml:space="preserve"> </w:t>
      </w:r>
      <w:r>
        <w:t>this Agreement or as provided in Section D or as provided in Articles XIII and XV.</w:t>
      </w:r>
    </w:p>
    <w:p w14:paraId="4BB6CDAC" w14:textId="77777777" w:rsidR="00C900BE" w:rsidRDefault="00C900BE" w:rsidP="00C900BE">
      <w:pPr>
        <w:pStyle w:val="BodyText"/>
        <w:spacing w:before="241"/>
        <w:ind w:right="125" w:firstLine="719"/>
      </w:pPr>
      <w:r>
        <w:t>By</w:t>
      </w:r>
      <w:r>
        <w:rPr>
          <w:spacing w:val="-7"/>
        </w:rPr>
        <w:t xml:space="preserve"> </w:t>
      </w:r>
      <w:r>
        <w:t>mutual</w:t>
      </w:r>
      <w:r>
        <w:rPr>
          <w:spacing w:val="-2"/>
        </w:rPr>
        <w:t xml:space="preserve"> </w:t>
      </w:r>
      <w:r>
        <w:t>consent</w:t>
      </w:r>
      <w:r>
        <w:rPr>
          <w:spacing w:val="-2"/>
        </w:rPr>
        <w:t xml:space="preserve"> </w:t>
      </w:r>
      <w:r>
        <w:t>of</w:t>
      </w:r>
      <w:r>
        <w:rPr>
          <w:spacing w:val="-2"/>
        </w:rPr>
        <w:t xml:space="preserve"> </w:t>
      </w:r>
      <w:r>
        <w:t>the</w:t>
      </w:r>
      <w:r>
        <w:rPr>
          <w:spacing w:val="-1"/>
        </w:rPr>
        <w:t xml:space="preserve"> </w:t>
      </w:r>
      <w:r>
        <w:t>AAUP</w:t>
      </w:r>
      <w:r>
        <w:rPr>
          <w:spacing w:val="-2"/>
        </w:rPr>
        <w:t xml:space="preserve"> </w:t>
      </w:r>
      <w:r>
        <w:t>and</w:t>
      </w:r>
      <w:r>
        <w:rPr>
          <w:spacing w:val="-2"/>
        </w:rPr>
        <w:t xml:space="preserve"> </w:t>
      </w:r>
      <w:r>
        <w:t>the</w:t>
      </w:r>
      <w:r>
        <w:rPr>
          <w:spacing w:val="-3"/>
        </w:rPr>
        <w:t xml:space="preserve"> </w:t>
      </w:r>
      <w:r>
        <w:t>University, in</w:t>
      </w:r>
      <w:r>
        <w:rPr>
          <w:spacing w:val="-2"/>
        </w:rPr>
        <w:t xml:space="preserve"> </w:t>
      </w:r>
      <w:r>
        <w:t>writing,</w:t>
      </w:r>
      <w:r>
        <w:rPr>
          <w:spacing w:val="-2"/>
        </w:rPr>
        <w:t xml:space="preserve"> </w:t>
      </w:r>
      <w:r>
        <w:t>any</w:t>
      </w:r>
      <w:r>
        <w:rPr>
          <w:spacing w:val="-7"/>
        </w:rPr>
        <w:t xml:space="preserve"> </w:t>
      </w:r>
      <w:r>
        <w:t>one</w:t>
      </w:r>
      <w:r>
        <w:rPr>
          <w:spacing w:val="-3"/>
        </w:rPr>
        <w:t xml:space="preserve"> </w:t>
      </w:r>
      <w:r>
        <w:t>or</w:t>
      </w:r>
      <w:r>
        <w:rPr>
          <w:spacing w:val="-1"/>
        </w:rPr>
        <w:t xml:space="preserve"> </w:t>
      </w:r>
      <w:r>
        <w:t>all</w:t>
      </w:r>
      <w:r>
        <w:rPr>
          <w:spacing w:val="-2"/>
        </w:rPr>
        <w:t xml:space="preserve"> </w:t>
      </w:r>
      <w:r>
        <w:t>of</w:t>
      </w:r>
      <w:r>
        <w:rPr>
          <w:spacing w:val="-2"/>
        </w:rPr>
        <w:t xml:space="preserve"> </w:t>
      </w:r>
      <w:r>
        <w:t>the</w:t>
      </w:r>
      <w:r>
        <w:rPr>
          <w:spacing w:val="-4"/>
        </w:rPr>
        <w:t xml:space="preserve"> </w:t>
      </w:r>
      <w:r>
        <w:t>steps provided for herein (except Step 3) may</w:t>
      </w:r>
      <w:r>
        <w:rPr>
          <w:spacing w:val="-3"/>
        </w:rPr>
        <w:t xml:space="preserve"> </w:t>
      </w:r>
      <w:r>
        <w:t>be waived, and the grievance may</w:t>
      </w:r>
      <w:r>
        <w:rPr>
          <w:spacing w:val="-1"/>
        </w:rPr>
        <w:t xml:space="preserve"> </w:t>
      </w:r>
      <w:r>
        <w:t>be submitted directly to arbitration in accordance with Step 3.</w:t>
      </w:r>
    </w:p>
    <w:p w14:paraId="3EFD21B8" w14:textId="77777777" w:rsidR="00C900BE" w:rsidRDefault="00C900BE" w:rsidP="00C900BE">
      <w:pPr>
        <w:pStyle w:val="BodyText"/>
        <w:ind w:firstLine="719"/>
      </w:pPr>
      <w:r>
        <w:t>The</w:t>
      </w:r>
      <w:r>
        <w:rPr>
          <w:spacing w:val="-5"/>
        </w:rPr>
        <w:t xml:space="preserve"> </w:t>
      </w:r>
      <w:r>
        <w:t>decision</w:t>
      </w:r>
      <w:r>
        <w:rPr>
          <w:spacing w:val="-3"/>
        </w:rPr>
        <w:t xml:space="preserve"> </w:t>
      </w:r>
      <w:r>
        <w:t>of</w:t>
      </w:r>
      <w:r>
        <w:rPr>
          <w:spacing w:val="-4"/>
        </w:rPr>
        <w:t xml:space="preserve"> </w:t>
      </w:r>
      <w:r>
        <w:t>the</w:t>
      </w:r>
      <w:r>
        <w:rPr>
          <w:spacing w:val="-2"/>
        </w:rPr>
        <w:t xml:space="preserve"> </w:t>
      </w:r>
      <w:r>
        <w:t>arbitrator</w:t>
      </w:r>
      <w:r>
        <w:rPr>
          <w:spacing w:val="-3"/>
        </w:rPr>
        <w:t xml:space="preserve"> </w:t>
      </w:r>
      <w:r>
        <w:t>shall</w:t>
      </w:r>
      <w:r>
        <w:rPr>
          <w:spacing w:val="-3"/>
        </w:rPr>
        <w:t xml:space="preserve"> </w:t>
      </w:r>
      <w:r>
        <w:t>be</w:t>
      </w:r>
      <w:r>
        <w:rPr>
          <w:spacing w:val="-2"/>
        </w:rPr>
        <w:t xml:space="preserve"> </w:t>
      </w:r>
      <w:r>
        <w:t>final</w:t>
      </w:r>
      <w:r>
        <w:rPr>
          <w:spacing w:val="-3"/>
        </w:rPr>
        <w:t xml:space="preserve"> </w:t>
      </w:r>
      <w:r>
        <w:t>and</w:t>
      </w:r>
      <w:r>
        <w:rPr>
          <w:spacing w:val="-3"/>
        </w:rPr>
        <w:t xml:space="preserve"> </w:t>
      </w:r>
      <w:r>
        <w:t>binding</w:t>
      </w:r>
      <w:r>
        <w:rPr>
          <w:spacing w:val="-5"/>
        </w:rPr>
        <w:t xml:space="preserve"> </w:t>
      </w:r>
      <w:r>
        <w:t>on</w:t>
      </w:r>
      <w:r>
        <w:rPr>
          <w:spacing w:val="-3"/>
        </w:rPr>
        <w:t xml:space="preserve"> </w:t>
      </w:r>
      <w:r>
        <w:t>the</w:t>
      </w:r>
      <w:r>
        <w:rPr>
          <w:spacing w:val="-3"/>
        </w:rPr>
        <w:t xml:space="preserve"> </w:t>
      </w:r>
      <w:r>
        <w:t>parties.</w:t>
      </w:r>
      <w:r>
        <w:rPr>
          <w:spacing w:val="-2"/>
        </w:rPr>
        <w:t xml:space="preserve"> </w:t>
      </w:r>
      <w:r>
        <w:t>However,</w:t>
      </w:r>
      <w:r>
        <w:rPr>
          <w:spacing w:val="-3"/>
        </w:rPr>
        <w:t xml:space="preserve"> </w:t>
      </w:r>
      <w:r>
        <w:t>the arbitrator may not alter, modify, add to, or change the terms of this Agreement.</w:t>
      </w:r>
    </w:p>
    <w:p w14:paraId="10035F59" w14:textId="77777777" w:rsidR="00C900BE" w:rsidRDefault="00C900BE" w:rsidP="00C900BE">
      <w:pPr>
        <w:pStyle w:val="BodyText"/>
        <w:ind w:right="440" w:firstLine="719"/>
      </w:pPr>
      <w:r>
        <w:t>Arbitration hearings may be held on the Rider University campus or another mutually agreed-upon</w:t>
      </w:r>
      <w:r>
        <w:rPr>
          <w:spacing w:val="-4"/>
        </w:rPr>
        <w:t xml:space="preserve"> </w:t>
      </w:r>
      <w:r>
        <w:t>site</w:t>
      </w:r>
      <w:r>
        <w:rPr>
          <w:spacing w:val="-4"/>
        </w:rPr>
        <w:t xml:space="preserve"> </w:t>
      </w:r>
      <w:r>
        <w:t>and</w:t>
      </w:r>
      <w:r>
        <w:rPr>
          <w:spacing w:val="-4"/>
        </w:rPr>
        <w:t xml:space="preserve"> </w:t>
      </w:r>
      <w:r>
        <w:t>shall</w:t>
      </w:r>
      <w:r>
        <w:rPr>
          <w:spacing w:val="-4"/>
        </w:rPr>
        <w:t xml:space="preserve"> </w:t>
      </w:r>
      <w:r>
        <w:t>be</w:t>
      </w:r>
      <w:r>
        <w:rPr>
          <w:spacing w:val="-4"/>
        </w:rPr>
        <w:t xml:space="preserve"> </w:t>
      </w:r>
      <w:r>
        <w:t>administered</w:t>
      </w:r>
      <w:r>
        <w:rPr>
          <w:spacing w:val="-4"/>
        </w:rPr>
        <w:t xml:space="preserve"> </w:t>
      </w:r>
      <w:r>
        <w:t>under</w:t>
      </w:r>
      <w:r>
        <w:rPr>
          <w:spacing w:val="-4"/>
        </w:rPr>
        <w:t xml:space="preserve"> </w:t>
      </w:r>
      <w:r>
        <w:t>the</w:t>
      </w:r>
      <w:r>
        <w:rPr>
          <w:spacing w:val="-3"/>
        </w:rPr>
        <w:t xml:space="preserve"> </w:t>
      </w:r>
      <w:r>
        <w:t>Labor</w:t>
      </w:r>
      <w:r>
        <w:rPr>
          <w:spacing w:val="-4"/>
        </w:rPr>
        <w:t xml:space="preserve"> </w:t>
      </w:r>
      <w:r>
        <w:t>Arbitration</w:t>
      </w:r>
      <w:r>
        <w:rPr>
          <w:spacing w:val="-4"/>
        </w:rPr>
        <w:t xml:space="preserve"> </w:t>
      </w:r>
      <w:r>
        <w:t>Rules</w:t>
      </w:r>
      <w:r>
        <w:rPr>
          <w:spacing w:val="-4"/>
        </w:rPr>
        <w:t xml:space="preserve"> </w:t>
      </w:r>
      <w:r>
        <w:t>of</w:t>
      </w:r>
      <w:r>
        <w:rPr>
          <w:spacing w:val="-5"/>
        </w:rPr>
        <w:t xml:space="preserve"> </w:t>
      </w:r>
      <w:r>
        <w:t>the</w:t>
      </w:r>
      <w:r>
        <w:rPr>
          <w:spacing w:val="-4"/>
        </w:rPr>
        <w:t xml:space="preserve"> </w:t>
      </w:r>
      <w:r>
        <w:t>American Arbitration Association.</w:t>
      </w:r>
    </w:p>
    <w:p w14:paraId="6C6D8217" w14:textId="77777777" w:rsidR="00C900BE" w:rsidRDefault="00C900BE" w:rsidP="00C900BE">
      <w:pPr>
        <w:pStyle w:val="BodyText"/>
        <w:ind w:left="820"/>
      </w:pPr>
      <w:r>
        <w:t>Arbitrators</w:t>
      </w:r>
      <w:r>
        <w:rPr>
          <w:spacing w:val="-1"/>
        </w:rPr>
        <w:t xml:space="preserve"> </w:t>
      </w:r>
      <w:r>
        <w:t>shall</w:t>
      </w:r>
      <w:r>
        <w:rPr>
          <w:spacing w:val="-1"/>
        </w:rPr>
        <w:t xml:space="preserve"> </w:t>
      </w:r>
      <w:r>
        <w:t>be</w:t>
      </w:r>
      <w:r>
        <w:rPr>
          <w:spacing w:val="-1"/>
        </w:rPr>
        <w:t xml:space="preserve"> </w:t>
      </w:r>
      <w:r>
        <w:t>chosen</w:t>
      </w:r>
      <w:r>
        <w:rPr>
          <w:spacing w:val="-1"/>
        </w:rPr>
        <w:t xml:space="preserve"> </w:t>
      </w:r>
      <w:r>
        <w:t>from the</w:t>
      </w:r>
      <w:r>
        <w:rPr>
          <w:spacing w:val="-2"/>
        </w:rPr>
        <w:t xml:space="preserve"> </w:t>
      </w:r>
      <w:r>
        <w:t>following</w:t>
      </w:r>
      <w:r>
        <w:rPr>
          <w:spacing w:val="-3"/>
        </w:rPr>
        <w:t xml:space="preserve"> </w:t>
      </w:r>
      <w:r>
        <w:t>list,</w:t>
      </w:r>
      <w:r>
        <w:rPr>
          <w:spacing w:val="-1"/>
        </w:rPr>
        <w:t xml:space="preserve"> </w:t>
      </w:r>
      <w:r>
        <w:t>which</w:t>
      </w:r>
      <w:r>
        <w:rPr>
          <w:spacing w:val="-1"/>
        </w:rPr>
        <w:t xml:space="preserve"> </w:t>
      </w:r>
      <w:r>
        <w:t>has been</w:t>
      </w:r>
      <w:r>
        <w:rPr>
          <w:spacing w:val="-1"/>
        </w:rPr>
        <w:t xml:space="preserve"> </w:t>
      </w:r>
      <w:r>
        <w:t>agreed</w:t>
      </w:r>
      <w:r>
        <w:rPr>
          <w:spacing w:val="2"/>
        </w:rPr>
        <w:t xml:space="preserve"> </w:t>
      </w:r>
      <w:r>
        <w:t>upon</w:t>
      </w:r>
      <w:r>
        <w:rPr>
          <w:spacing w:val="-1"/>
        </w:rPr>
        <w:t xml:space="preserve"> </w:t>
      </w:r>
      <w:r>
        <w:t>by</w:t>
      </w:r>
      <w:r>
        <w:rPr>
          <w:spacing w:val="-5"/>
        </w:rPr>
        <w:t xml:space="preserve"> the</w:t>
      </w:r>
    </w:p>
    <w:p w14:paraId="4024A55D" w14:textId="77777777" w:rsidR="00C900BE" w:rsidRDefault="00C900BE" w:rsidP="00C900BE">
      <w:pPr>
        <w:sectPr w:rsidR="00C900BE">
          <w:footerReference w:type="default" r:id="rId13"/>
          <w:pgSz w:w="12240" w:h="15840"/>
          <w:pgMar w:top="1360" w:right="1320" w:bottom="1420" w:left="1340" w:header="0" w:footer="1236" w:gutter="0"/>
          <w:cols w:space="720"/>
        </w:sectPr>
      </w:pPr>
    </w:p>
    <w:p w14:paraId="58E8C81C" w14:textId="77777777" w:rsidR="00C900BE" w:rsidRDefault="00C900BE" w:rsidP="00C900BE">
      <w:pPr>
        <w:pStyle w:val="BodyText"/>
        <w:spacing w:before="0"/>
      </w:pPr>
      <w:r>
        <w:rPr>
          <w:spacing w:val="-2"/>
        </w:rPr>
        <w:t>parties:</w:t>
      </w:r>
    </w:p>
    <w:p w14:paraId="7551C684" w14:textId="77777777" w:rsidR="00C900BE" w:rsidRDefault="00C900BE" w:rsidP="00C900BE">
      <w:pPr>
        <w:spacing w:before="240"/>
        <w:rPr>
          <w:sz w:val="24"/>
        </w:rPr>
      </w:pPr>
      <w:r>
        <w:br w:type="column"/>
      </w:r>
    </w:p>
    <w:p w14:paraId="5D39A8D1" w14:textId="77777777" w:rsidR="00C900BE" w:rsidRDefault="00C900BE" w:rsidP="00C900BE">
      <w:pPr>
        <w:pStyle w:val="BodyText"/>
        <w:spacing w:before="0"/>
        <w:ind w:right="6388"/>
      </w:pPr>
      <w:r>
        <w:t>Margaret</w:t>
      </w:r>
      <w:r>
        <w:rPr>
          <w:spacing w:val="-15"/>
        </w:rPr>
        <w:t xml:space="preserve"> </w:t>
      </w:r>
      <w:r>
        <w:t>Brogan Scott Buchheit James Mastriani Alan Symonette Jeffrey Termer</w:t>
      </w:r>
    </w:p>
    <w:p w14:paraId="080E454D" w14:textId="77777777" w:rsidR="00C900BE" w:rsidRDefault="00C900BE" w:rsidP="00C900BE">
      <w:pPr>
        <w:pStyle w:val="BodyText"/>
        <w:spacing w:before="1"/>
        <w:ind w:right="5480"/>
      </w:pPr>
      <w:r>
        <w:t>Bonnie</w:t>
      </w:r>
      <w:r>
        <w:rPr>
          <w:spacing w:val="-15"/>
        </w:rPr>
        <w:t xml:space="preserve"> </w:t>
      </w:r>
      <w:r>
        <w:t>Siber</w:t>
      </w:r>
      <w:r>
        <w:rPr>
          <w:spacing w:val="-15"/>
        </w:rPr>
        <w:t xml:space="preserve"> </w:t>
      </w:r>
      <w:r>
        <w:t>Weinstock Robert Simmelkiaer Daniel Brent</w:t>
      </w:r>
    </w:p>
    <w:p w14:paraId="2685599D" w14:textId="77777777" w:rsidR="00C900BE" w:rsidRDefault="00C900BE" w:rsidP="00C900BE">
      <w:pPr>
        <w:sectPr w:rsidR="00C900BE">
          <w:type w:val="continuous"/>
          <w:pgSz w:w="12240" w:h="15840"/>
          <w:pgMar w:top="640" w:right="1320" w:bottom="1400" w:left="1340" w:header="0" w:footer="1236" w:gutter="0"/>
          <w:cols w:num="2" w:space="720" w:equalWidth="0">
            <w:col w:w="846" w:space="594"/>
            <w:col w:w="8140"/>
          </w:cols>
        </w:sectPr>
      </w:pPr>
    </w:p>
    <w:p w14:paraId="64CBB02D" w14:textId="77777777" w:rsidR="00C900BE" w:rsidRDefault="00C900BE" w:rsidP="00C900BE">
      <w:pPr>
        <w:pStyle w:val="BodyText"/>
        <w:spacing w:before="74"/>
        <w:ind w:right="195" w:firstLine="719"/>
      </w:pPr>
      <w:r>
        <w:lastRenderedPageBreak/>
        <w:t>Grievances</w:t>
      </w:r>
      <w:r>
        <w:rPr>
          <w:spacing w:val="-4"/>
        </w:rPr>
        <w:t xml:space="preserve"> </w:t>
      </w:r>
      <w:r>
        <w:t>processed</w:t>
      </w:r>
      <w:r>
        <w:rPr>
          <w:spacing w:val="-4"/>
        </w:rPr>
        <w:t xml:space="preserve"> </w:t>
      </w:r>
      <w:r>
        <w:t>to</w:t>
      </w:r>
      <w:r>
        <w:rPr>
          <w:spacing w:val="-2"/>
        </w:rPr>
        <w:t xml:space="preserve"> </w:t>
      </w:r>
      <w:r>
        <w:t>arbitration</w:t>
      </w:r>
      <w:r>
        <w:rPr>
          <w:spacing w:val="-4"/>
        </w:rPr>
        <w:t xml:space="preserve"> </w:t>
      </w:r>
      <w:r>
        <w:t>shall</w:t>
      </w:r>
      <w:r>
        <w:rPr>
          <w:spacing w:val="-4"/>
        </w:rPr>
        <w:t xml:space="preserve"> </w:t>
      </w:r>
      <w:r>
        <w:t>be</w:t>
      </w:r>
      <w:r>
        <w:rPr>
          <w:spacing w:val="-5"/>
        </w:rPr>
        <w:t xml:space="preserve"> </w:t>
      </w:r>
      <w:r>
        <w:t>assigned</w:t>
      </w:r>
      <w:r>
        <w:rPr>
          <w:spacing w:val="-4"/>
        </w:rPr>
        <w:t xml:space="preserve"> </w:t>
      </w:r>
      <w:r>
        <w:t>to</w:t>
      </w:r>
      <w:r>
        <w:rPr>
          <w:spacing w:val="-4"/>
        </w:rPr>
        <w:t xml:space="preserve"> </w:t>
      </w:r>
      <w:r>
        <w:t>the</w:t>
      </w:r>
      <w:r>
        <w:rPr>
          <w:spacing w:val="-5"/>
        </w:rPr>
        <w:t xml:space="preserve"> </w:t>
      </w:r>
      <w:r>
        <w:t>listed</w:t>
      </w:r>
      <w:r>
        <w:rPr>
          <w:spacing w:val="-4"/>
        </w:rPr>
        <w:t xml:space="preserve"> </w:t>
      </w:r>
      <w:r>
        <w:t>arbitrators</w:t>
      </w:r>
      <w:r>
        <w:rPr>
          <w:spacing w:val="-4"/>
        </w:rPr>
        <w:t xml:space="preserve"> </w:t>
      </w:r>
      <w:r>
        <w:t>sequentially for each successive arbitration during this Agreement and successor Agreements. However, in the event the arbitrator who is next in line to hear a case cannot provide a hearing date within sixty (60) days of the request, the next named individual shall be contracted for a hearing date, unless this time limitation is waived by the parties. In the event that both parties agree that a grievance is of such a nature that time is of the essence, the arbitrator from the list who can provide the earliest hearing date shall be selected.</w:t>
      </w:r>
    </w:p>
    <w:p w14:paraId="7532ADDF" w14:textId="77777777" w:rsidR="00C900BE" w:rsidRDefault="00C900BE" w:rsidP="00C900BE">
      <w:pPr>
        <w:pStyle w:val="BodyText"/>
        <w:spacing w:before="241"/>
        <w:ind w:right="125" w:firstLine="719"/>
      </w:pPr>
      <w:r>
        <w:t>The calendar day limitations in Steps 1 through 3 shall be suspended during scheduled University</w:t>
      </w:r>
      <w:r>
        <w:rPr>
          <w:spacing w:val="-6"/>
        </w:rPr>
        <w:t xml:space="preserve"> </w:t>
      </w:r>
      <w:r>
        <w:t>vacations</w:t>
      </w:r>
      <w:r>
        <w:rPr>
          <w:spacing w:val="-1"/>
        </w:rPr>
        <w:t xml:space="preserve"> </w:t>
      </w:r>
      <w:r>
        <w:t>and holidays</w:t>
      </w:r>
      <w:r>
        <w:rPr>
          <w:spacing w:val="-1"/>
        </w:rPr>
        <w:t xml:space="preserve"> </w:t>
      </w:r>
      <w:r>
        <w:t>and</w:t>
      </w:r>
      <w:r>
        <w:rPr>
          <w:spacing w:val="-1"/>
        </w:rPr>
        <w:t xml:space="preserve"> </w:t>
      </w:r>
      <w:r>
        <w:t>during</w:t>
      </w:r>
      <w:r>
        <w:rPr>
          <w:spacing w:val="-4"/>
        </w:rPr>
        <w:t xml:space="preserve"> </w:t>
      </w:r>
      <w:r>
        <w:t>the</w:t>
      </w:r>
      <w:r>
        <w:rPr>
          <w:spacing w:val="-2"/>
        </w:rPr>
        <w:t xml:space="preserve"> </w:t>
      </w:r>
      <w:r>
        <w:t>summer</w:t>
      </w:r>
      <w:r>
        <w:rPr>
          <w:spacing w:val="-3"/>
        </w:rPr>
        <w:t xml:space="preserve"> </w:t>
      </w:r>
      <w:r>
        <w:t>session</w:t>
      </w:r>
      <w:r>
        <w:rPr>
          <w:spacing w:val="-1"/>
        </w:rPr>
        <w:t xml:space="preserve"> </w:t>
      </w:r>
      <w:r>
        <w:t>or</w:t>
      </w:r>
      <w:r>
        <w:rPr>
          <w:spacing w:val="-2"/>
        </w:rPr>
        <w:t xml:space="preserve"> </w:t>
      </w:r>
      <w:r>
        <w:t>upon mutual</w:t>
      </w:r>
      <w:r>
        <w:rPr>
          <w:spacing w:val="-1"/>
        </w:rPr>
        <w:t xml:space="preserve"> </w:t>
      </w:r>
      <w:r>
        <w:t>agreement</w:t>
      </w:r>
      <w:r>
        <w:rPr>
          <w:spacing w:val="-1"/>
        </w:rPr>
        <w:t xml:space="preserve"> </w:t>
      </w:r>
      <w:r>
        <w:t>by both parties. The time limitations during these periods shall be agreed upon in writing by the Chief</w:t>
      </w:r>
      <w:r>
        <w:rPr>
          <w:spacing w:val="-5"/>
        </w:rPr>
        <w:t xml:space="preserve"> </w:t>
      </w:r>
      <w:r>
        <w:t>Grievance</w:t>
      </w:r>
      <w:r>
        <w:rPr>
          <w:spacing w:val="-4"/>
        </w:rPr>
        <w:t xml:space="preserve"> </w:t>
      </w:r>
      <w:r>
        <w:t>Officer</w:t>
      </w:r>
      <w:r>
        <w:rPr>
          <w:spacing w:val="-2"/>
        </w:rPr>
        <w:t xml:space="preserve"> </w:t>
      </w:r>
      <w:r>
        <w:t>of</w:t>
      </w:r>
      <w:r>
        <w:rPr>
          <w:spacing w:val="-3"/>
        </w:rPr>
        <w:t xml:space="preserve"> </w:t>
      </w:r>
      <w:r>
        <w:t>the</w:t>
      </w:r>
      <w:r>
        <w:rPr>
          <w:spacing w:val="-5"/>
        </w:rPr>
        <w:t xml:space="preserve"> </w:t>
      </w:r>
      <w:r>
        <w:t>AAUP</w:t>
      </w:r>
      <w:r>
        <w:rPr>
          <w:spacing w:val="-3"/>
        </w:rPr>
        <w:t xml:space="preserve"> </w:t>
      </w:r>
      <w:r>
        <w:t>or</w:t>
      </w:r>
      <w:r>
        <w:rPr>
          <w:spacing w:val="-3"/>
        </w:rPr>
        <w:t xml:space="preserve"> </w:t>
      </w:r>
      <w:r>
        <w:t>their</w:t>
      </w:r>
      <w:r>
        <w:rPr>
          <w:spacing w:val="-4"/>
        </w:rPr>
        <w:t xml:space="preserve"> </w:t>
      </w:r>
      <w:r>
        <w:t>designee</w:t>
      </w:r>
      <w:r>
        <w:rPr>
          <w:spacing w:val="-4"/>
        </w:rPr>
        <w:t xml:space="preserve"> </w:t>
      </w:r>
      <w:r>
        <w:t>and</w:t>
      </w:r>
      <w:r>
        <w:rPr>
          <w:spacing w:val="-3"/>
        </w:rPr>
        <w:t xml:space="preserve"> </w:t>
      </w:r>
      <w:r>
        <w:t>the</w:t>
      </w:r>
      <w:r>
        <w:rPr>
          <w:spacing w:val="-3"/>
        </w:rPr>
        <w:t xml:space="preserve"> </w:t>
      </w:r>
      <w:proofErr w:type="gramStart"/>
      <w:r>
        <w:t>Provost</w:t>
      </w:r>
      <w:proofErr w:type="gramEnd"/>
      <w:r>
        <w:rPr>
          <w:spacing w:val="-3"/>
        </w:rPr>
        <w:t xml:space="preserve"> </w:t>
      </w:r>
      <w:r>
        <w:t>or their</w:t>
      </w:r>
      <w:r>
        <w:rPr>
          <w:spacing w:val="-4"/>
        </w:rPr>
        <w:t xml:space="preserve"> </w:t>
      </w:r>
      <w:r>
        <w:t>designee</w:t>
      </w:r>
      <w:r>
        <w:rPr>
          <w:spacing w:val="-4"/>
        </w:rPr>
        <w:t xml:space="preserve"> </w:t>
      </w:r>
      <w:r>
        <w:t>within ten (10) days of the filing of the grievance by the AAUP.</w:t>
      </w:r>
    </w:p>
    <w:p w14:paraId="34454A0F" w14:textId="77777777" w:rsidR="00C900BE" w:rsidRDefault="00C900BE" w:rsidP="00C900BE">
      <w:pPr>
        <w:pStyle w:val="ListParagraph"/>
        <w:numPr>
          <w:ilvl w:val="0"/>
          <w:numId w:val="23"/>
        </w:numPr>
        <w:tabs>
          <w:tab w:val="left" w:pos="1540"/>
        </w:tabs>
        <w:rPr>
          <w:sz w:val="24"/>
        </w:rPr>
      </w:pPr>
      <w:r>
        <w:rPr>
          <w:sz w:val="24"/>
          <w:u w:val="single"/>
        </w:rPr>
        <w:t>Expedited</w:t>
      </w:r>
      <w:r>
        <w:rPr>
          <w:spacing w:val="-1"/>
          <w:sz w:val="24"/>
          <w:u w:val="single"/>
        </w:rPr>
        <w:t xml:space="preserve"> </w:t>
      </w:r>
      <w:r>
        <w:rPr>
          <w:spacing w:val="-2"/>
          <w:sz w:val="24"/>
          <w:u w:val="single"/>
        </w:rPr>
        <w:t>Arbitration</w:t>
      </w:r>
    </w:p>
    <w:p w14:paraId="6136F9A3" w14:textId="77777777" w:rsidR="00C900BE" w:rsidRDefault="00C900BE" w:rsidP="00C900BE">
      <w:pPr>
        <w:pStyle w:val="BodyText"/>
        <w:ind w:right="125" w:firstLine="719"/>
      </w:pPr>
      <w:r>
        <w:t>In the event the AAUP alleges in good faith a violation of Article XXIII (No Strike; No Lockout) or if in good faith the AAUP alleges immediate irreparable injury to its interests, the AAUP may unilaterally waive Steps 1 and 2 and proceed immediately to expedited arbitration. The</w:t>
      </w:r>
      <w:r>
        <w:rPr>
          <w:spacing w:val="-4"/>
        </w:rPr>
        <w:t xml:space="preserve"> </w:t>
      </w:r>
      <w:r>
        <w:t>parties</w:t>
      </w:r>
      <w:r>
        <w:rPr>
          <w:spacing w:val="-2"/>
        </w:rPr>
        <w:t xml:space="preserve"> </w:t>
      </w:r>
      <w:r>
        <w:t>shall</w:t>
      </w:r>
      <w:r>
        <w:rPr>
          <w:spacing w:val="-2"/>
        </w:rPr>
        <w:t xml:space="preserve"> </w:t>
      </w:r>
      <w:r>
        <w:t>cooperate</w:t>
      </w:r>
      <w:r>
        <w:rPr>
          <w:spacing w:val="-2"/>
        </w:rPr>
        <w:t xml:space="preserve"> </w:t>
      </w:r>
      <w:r>
        <w:t>in</w:t>
      </w:r>
      <w:r>
        <w:rPr>
          <w:spacing w:val="-2"/>
        </w:rPr>
        <w:t xml:space="preserve"> </w:t>
      </w:r>
      <w:r>
        <w:t>scheduling</w:t>
      </w:r>
      <w:r>
        <w:rPr>
          <w:spacing w:val="-3"/>
        </w:rPr>
        <w:t xml:space="preserve"> </w:t>
      </w:r>
      <w:r>
        <w:t>a</w:t>
      </w:r>
      <w:r>
        <w:rPr>
          <w:spacing w:val="-3"/>
        </w:rPr>
        <w:t xml:space="preserve"> </w:t>
      </w:r>
      <w:r>
        <w:t>hearing</w:t>
      </w:r>
      <w:r>
        <w:rPr>
          <w:spacing w:val="-5"/>
        </w:rPr>
        <w:t xml:space="preserve"> </w:t>
      </w:r>
      <w:r>
        <w:t>date</w:t>
      </w:r>
      <w:r>
        <w:rPr>
          <w:spacing w:val="-3"/>
        </w:rPr>
        <w:t xml:space="preserve"> </w:t>
      </w:r>
      <w:r>
        <w:t>for</w:t>
      </w:r>
      <w:r>
        <w:rPr>
          <w:spacing w:val="-4"/>
        </w:rPr>
        <w:t xml:space="preserve"> </w:t>
      </w:r>
      <w:r>
        <w:t>such</w:t>
      </w:r>
      <w:r>
        <w:rPr>
          <w:spacing w:val="-2"/>
        </w:rPr>
        <w:t xml:space="preserve"> </w:t>
      </w:r>
      <w:r>
        <w:t>expedited</w:t>
      </w:r>
      <w:r>
        <w:rPr>
          <w:spacing w:val="-2"/>
        </w:rPr>
        <w:t xml:space="preserve"> </w:t>
      </w:r>
      <w:r>
        <w:t>arbitration</w:t>
      </w:r>
      <w:r>
        <w:rPr>
          <w:spacing w:val="-2"/>
        </w:rPr>
        <w:t xml:space="preserve"> </w:t>
      </w:r>
      <w:r>
        <w:t>as</w:t>
      </w:r>
      <w:r>
        <w:rPr>
          <w:spacing w:val="-2"/>
        </w:rPr>
        <w:t xml:space="preserve"> </w:t>
      </w:r>
      <w:r>
        <w:t>soon</w:t>
      </w:r>
      <w:r>
        <w:rPr>
          <w:spacing w:val="-2"/>
        </w:rPr>
        <w:t xml:space="preserve"> </w:t>
      </w:r>
      <w:r>
        <w:t>as may be practicable. Under such circumstances, the arbitrator shall have the same powers and constraints as otherwise specified in the Agreement, but shall issue an oral decision before the written award.</w:t>
      </w:r>
    </w:p>
    <w:p w14:paraId="1513DA67" w14:textId="77777777" w:rsidR="00C900BE" w:rsidRDefault="00C900BE" w:rsidP="00C900BE">
      <w:pPr>
        <w:pStyle w:val="BodyText"/>
        <w:spacing w:before="241"/>
        <w:ind w:right="162" w:firstLine="719"/>
      </w:pPr>
      <w:r>
        <w:t>In the event a matter is submitted for expedited arbitration, the University agrees not to implement the intended action or to cease and desist any ongoing action that is under challenge for</w:t>
      </w:r>
      <w:r>
        <w:rPr>
          <w:spacing w:val="-5"/>
        </w:rPr>
        <w:t xml:space="preserve"> </w:t>
      </w:r>
      <w:r>
        <w:t>forty-five</w:t>
      </w:r>
      <w:r>
        <w:rPr>
          <w:spacing w:val="-5"/>
        </w:rPr>
        <w:t xml:space="preserve"> </w:t>
      </w:r>
      <w:r>
        <w:t>(45)</w:t>
      </w:r>
      <w:r>
        <w:rPr>
          <w:spacing w:val="-5"/>
        </w:rPr>
        <w:t xml:space="preserve"> </w:t>
      </w:r>
      <w:r>
        <w:t>days. Notwithstanding</w:t>
      </w:r>
      <w:r>
        <w:rPr>
          <w:spacing w:val="-6"/>
        </w:rPr>
        <w:t xml:space="preserve"> </w:t>
      </w:r>
      <w:r>
        <w:t>the</w:t>
      </w:r>
      <w:r>
        <w:rPr>
          <w:spacing w:val="-3"/>
        </w:rPr>
        <w:t xml:space="preserve"> </w:t>
      </w:r>
      <w:r>
        <w:t>foregoing,</w:t>
      </w:r>
      <w:r>
        <w:rPr>
          <w:spacing w:val="-3"/>
        </w:rPr>
        <w:t xml:space="preserve"> </w:t>
      </w:r>
      <w:r>
        <w:t>the</w:t>
      </w:r>
      <w:r>
        <w:rPr>
          <w:spacing w:val="-3"/>
        </w:rPr>
        <w:t xml:space="preserve"> </w:t>
      </w:r>
      <w:r>
        <w:t>University</w:t>
      </w:r>
      <w:r>
        <w:rPr>
          <w:spacing w:val="-8"/>
        </w:rPr>
        <w:t xml:space="preserve"> </w:t>
      </w:r>
      <w:r>
        <w:t>may</w:t>
      </w:r>
      <w:r>
        <w:rPr>
          <w:spacing w:val="-6"/>
        </w:rPr>
        <w:t xml:space="preserve"> </w:t>
      </w:r>
      <w:r>
        <w:t>proceed</w:t>
      </w:r>
      <w:r>
        <w:rPr>
          <w:spacing w:val="-3"/>
        </w:rPr>
        <w:t xml:space="preserve"> </w:t>
      </w:r>
      <w:r>
        <w:t>immediately to implement actions concerning dismissal or suspension of a bargaining unit member if the University has compelling concerns about their ability to maintain minimal order in the classroom or there is reason to believe that the bargaining unit member poses a substantial danger to the University</w:t>
      </w:r>
      <w:r>
        <w:rPr>
          <w:spacing w:val="-1"/>
        </w:rPr>
        <w:t xml:space="preserve"> </w:t>
      </w:r>
      <w:r>
        <w:t>or the community. In such cases, the AAUP shall be notified as soon as the University initiates dismissal or suspension procedures so as to meet and discuss the matter.</w:t>
      </w:r>
    </w:p>
    <w:p w14:paraId="35AE6262" w14:textId="77777777" w:rsidR="00C900BE" w:rsidRDefault="00C900BE" w:rsidP="00C900BE">
      <w:pPr>
        <w:pStyle w:val="ListParagraph"/>
        <w:numPr>
          <w:ilvl w:val="0"/>
          <w:numId w:val="23"/>
        </w:numPr>
        <w:tabs>
          <w:tab w:val="left" w:pos="1540"/>
        </w:tabs>
        <w:rPr>
          <w:sz w:val="24"/>
        </w:rPr>
      </w:pPr>
      <w:r>
        <w:rPr>
          <w:sz w:val="24"/>
          <w:u w:val="single"/>
        </w:rPr>
        <w:t>Application</w:t>
      </w:r>
      <w:r>
        <w:rPr>
          <w:spacing w:val="-2"/>
          <w:sz w:val="24"/>
          <w:u w:val="single"/>
        </w:rPr>
        <w:t xml:space="preserve"> </w:t>
      </w:r>
      <w:r>
        <w:rPr>
          <w:sz w:val="24"/>
          <w:u w:val="single"/>
        </w:rPr>
        <w:t>of</w:t>
      </w:r>
      <w:r>
        <w:rPr>
          <w:spacing w:val="-3"/>
          <w:sz w:val="24"/>
          <w:u w:val="single"/>
        </w:rPr>
        <w:t xml:space="preserve"> </w:t>
      </w:r>
      <w:r>
        <w:rPr>
          <w:sz w:val="24"/>
          <w:u w:val="single"/>
        </w:rPr>
        <w:t xml:space="preserve">Grievance </w:t>
      </w:r>
      <w:r>
        <w:rPr>
          <w:spacing w:val="-2"/>
          <w:sz w:val="24"/>
          <w:u w:val="single"/>
        </w:rPr>
        <w:t>Procedure</w:t>
      </w:r>
    </w:p>
    <w:p w14:paraId="7E010F95" w14:textId="77777777" w:rsidR="00C900BE" w:rsidRDefault="00C900BE" w:rsidP="00C900BE">
      <w:pPr>
        <w:pStyle w:val="BodyText"/>
        <w:ind w:right="155" w:firstLine="719"/>
      </w:pPr>
      <w:r>
        <w:t>It is understood and agreed that the AAUP may utilize the full grievance procedure provided for herein with respect to action by the Board of Trustees that the AAUP claims is violative of the requirement that the Board of Trustees not, without written substantive basis, substitute its judgment on the professional expertise of the candidate for properly documented judgments</w:t>
      </w:r>
      <w:r>
        <w:rPr>
          <w:spacing w:val="-4"/>
        </w:rPr>
        <w:t xml:space="preserve"> </w:t>
      </w:r>
      <w:r>
        <w:t>submitted</w:t>
      </w:r>
      <w:r>
        <w:rPr>
          <w:spacing w:val="-4"/>
        </w:rPr>
        <w:t xml:space="preserve"> </w:t>
      </w:r>
      <w:r>
        <w:t>to</w:t>
      </w:r>
      <w:r>
        <w:rPr>
          <w:spacing w:val="-4"/>
        </w:rPr>
        <w:t xml:space="preserve"> </w:t>
      </w:r>
      <w:r>
        <w:t>the</w:t>
      </w:r>
      <w:r>
        <w:rPr>
          <w:spacing w:val="-4"/>
        </w:rPr>
        <w:t xml:space="preserve"> </w:t>
      </w:r>
      <w:r>
        <w:t>Board</w:t>
      </w:r>
      <w:r>
        <w:rPr>
          <w:spacing w:val="-4"/>
        </w:rPr>
        <w:t xml:space="preserve"> </w:t>
      </w:r>
      <w:r>
        <w:t>of</w:t>
      </w:r>
      <w:r>
        <w:rPr>
          <w:spacing w:val="-6"/>
        </w:rPr>
        <w:t xml:space="preserve"> </w:t>
      </w:r>
      <w:r>
        <w:t>Trustees</w:t>
      </w:r>
      <w:r>
        <w:rPr>
          <w:spacing w:val="-4"/>
        </w:rPr>
        <w:t xml:space="preserve"> </w:t>
      </w:r>
      <w:r>
        <w:t>in</w:t>
      </w:r>
      <w:r>
        <w:rPr>
          <w:spacing w:val="-4"/>
        </w:rPr>
        <w:t xml:space="preserve"> </w:t>
      </w:r>
      <w:r>
        <w:t>connection</w:t>
      </w:r>
      <w:r>
        <w:rPr>
          <w:spacing w:val="-4"/>
        </w:rPr>
        <w:t xml:space="preserve"> </w:t>
      </w:r>
      <w:r>
        <w:t>with</w:t>
      </w:r>
      <w:r>
        <w:rPr>
          <w:spacing w:val="-4"/>
        </w:rPr>
        <w:t xml:space="preserve"> </w:t>
      </w:r>
      <w:r>
        <w:t>Promotion</w:t>
      </w:r>
      <w:r>
        <w:rPr>
          <w:spacing w:val="-4"/>
        </w:rPr>
        <w:t xml:space="preserve"> </w:t>
      </w:r>
      <w:r>
        <w:t>and</w:t>
      </w:r>
      <w:r>
        <w:rPr>
          <w:spacing w:val="-4"/>
        </w:rPr>
        <w:t xml:space="preserve"> </w:t>
      </w:r>
      <w:r>
        <w:t>Tenure</w:t>
      </w:r>
      <w:r>
        <w:rPr>
          <w:spacing w:val="-5"/>
        </w:rPr>
        <w:t xml:space="preserve"> </w:t>
      </w:r>
      <w:r>
        <w:t>pursuant to Article VIII. However, no such grievance may be filed on the basis that any recommending body has substituted its judgment on the professional expertise of the candidate on the grounds</w:t>
      </w:r>
      <w:r>
        <w:rPr>
          <w:spacing w:val="40"/>
        </w:rPr>
        <w:t xml:space="preserve"> </w:t>
      </w:r>
      <w:r>
        <w:t>of inadequate departmental documentation for the judgment of another body. No such grievance may</w:t>
      </w:r>
      <w:r>
        <w:rPr>
          <w:spacing w:val="-6"/>
        </w:rPr>
        <w:t xml:space="preserve"> </w:t>
      </w:r>
      <w:r>
        <w:t>be</w:t>
      </w:r>
      <w:r>
        <w:rPr>
          <w:spacing w:val="-2"/>
        </w:rPr>
        <w:t xml:space="preserve"> </w:t>
      </w:r>
      <w:r>
        <w:t>filed</w:t>
      </w:r>
      <w:r>
        <w:rPr>
          <w:spacing w:val="-1"/>
        </w:rPr>
        <w:t xml:space="preserve"> </w:t>
      </w:r>
      <w:r>
        <w:t>in</w:t>
      </w:r>
      <w:r>
        <w:rPr>
          <w:spacing w:val="-1"/>
        </w:rPr>
        <w:t xml:space="preserve"> </w:t>
      </w:r>
      <w:r>
        <w:t>the</w:t>
      </w:r>
      <w:r>
        <w:rPr>
          <w:spacing w:val="-2"/>
        </w:rPr>
        <w:t xml:space="preserve"> </w:t>
      </w:r>
      <w:r>
        <w:t>event</w:t>
      </w:r>
      <w:r>
        <w:rPr>
          <w:spacing w:val="-1"/>
        </w:rPr>
        <w:t xml:space="preserve"> </w:t>
      </w:r>
      <w:r>
        <w:t>of</w:t>
      </w:r>
      <w:r>
        <w:rPr>
          <w:spacing w:val="-1"/>
        </w:rPr>
        <w:t xml:space="preserve"> </w:t>
      </w:r>
      <w:r>
        <w:t>denial of</w:t>
      </w:r>
      <w:r>
        <w:rPr>
          <w:spacing w:val="-1"/>
        </w:rPr>
        <w:t xml:space="preserve"> </w:t>
      </w:r>
      <w:r>
        <w:t>promotion</w:t>
      </w:r>
      <w:r>
        <w:rPr>
          <w:spacing w:val="-1"/>
        </w:rPr>
        <w:t xml:space="preserve"> </w:t>
      </w:r>
      <w:r>
        <w:t>and/or</w:t>
      </w:r>
      <w:r>
        <w:rPr>
          <w:spacing w:val="-1"/>
        </w:rPr>
        <w:t xml:space="preserve"> </w:t>
      </w:r>
      <w:r>
        <w:t>tenure</w:t>
      </w:r>
      <w:r>
        <w:rPr>
          <w:spacing w:val="-2"/>
        </w:rPr>
        <w:t xml:space="preserve"> </w:t>
      </w:r>
      <w:r>
        <w:t>unless</w:t>
      </w:r>
      <w:r>
        <w:rPr>
          <w:spacing w:val="-1"/>
        </w:rPr>
        <w:t xml:space="preserve"> </w:t>
      </w:r>
      <w:r>
        <w:t>the</w:t>
      </w:r>
      <w:r>
        <w:rPr>
          <w:spacing w:val="-1"/>
        </w:rPr>
        <w:t xml:space="preserve"> </w:t>
      </w:r>
      <w:r>
        <w:t>bargaining</w:t>
      </w:r>
      <w:r>
        <w:rPr>
          <w:spacing w:val="-4"/>
        </w:rPr>
        <w:t xml:space="preserve"> </w:t>
      </w:r>
      <w:r>
        <w:t>unit</w:t>
      </w:r>
      <w:r>
        <w:rPr>
          <w:spacing w:val="-1"/>
        </w:rPr>
        <w:t xml:space="preserve"> </w:t>
      </w:r>
      <w:r>
        <w:t>member in question has completed an appeal to the Trustees Appeals Committee.</w:t>
      </w:r>
    </w:p>
    <w:p w14:paraId="09BFB9FF" w14:textId="77777777" w:rsidR="00C900BE" w:rsidRDefault="00C900BE" w:rsidP="00C900BE">
      <w:pPr>
        <w:sectPr w:rsidR="00C900BE">
          <w:footerReference w:type="default" r:id="rId14"/>
          <w:pgSz w:w="12240" w:h="15840"/>
          <w:pgMar w:top="1360" w:right="1320" w:bottom="1420" w:left="1340" w:header="0" w:footer="1236" w:gutter="0"/>
          <w:cols w:space="720"/>
        </w:sectPr>
      </w:pPr>
    </w:p>
    <w:p w14:paraId="1B4F30A6" w14:textId="77777777" w:rsidR="00C900BE" w:rsidRDefault="00C900BE" w:rsidP="00C900BE">
      <w:pPr>
        <w:pStyle w:val="BodyText"/>
        <w:spacing w:before="74"/>
        <w:ind w:right="125" w:firstLine="719"/>
      </w:pPr>
      <w:r>
        <w:lastRenderedPageBreak/>
        <w:t>In the event of such a grievance, the arbitrator’s authority shall, in all events, be limited with</w:t>
      </w:r>
      <w:r>
        <w:rPr>
          <w:spacing w:val="-3"/>
        </w:rPr>
        <w:t xml:space="preserve"> </w:t>
      </w:r>
      <w:r>
        <w:t>respect</w:t>
      </w:r>
      <w:r>
        <w:rPr>
          <w:spacing w:val="-3"/>
        </w:rPr>
        <w:t xml:space="preserve"> </w:t>
      </w:r>
      <w:r>
        <w:t>to</w:t>
      </w:r>
      <w:r>
        <w:rPr>
          <w:spacing w:val="-3"/>
        </w:rPr>
        <w:t xml:space="preserve"> </w:t>
      </w:r>
      <w:r>
        <w:t>a</w:t>
      </w:r>
      <w:r>
        <w:rPr>
          <w:spacing w:val="-3"/>
        </w:rPr>
        <w:t xml:space="preserve"> </w:t>
      </w:r>
      <w:r>
        <w:t>remedy</w:t>
      </w:r>
      <w:r>
        <w:rPr>
          <w:spacing w:val="-5"/>
        </w:rPr>
        <w:t xml:space="preserve"> </w:t>
      </w:r>
      <w:r>
        <w:t>to</w:t>
      </w:r>
      <w:r>
        <w:rPr>
          <w:spacing w:val="-3"/>
        </w:rPr>
        <w:t xml:space="preserve"> </w:t>
      </w:r>
      <w:r>
        <w:t>remanding</w:t>
      </w:r>
      <w:r>
        <w:rPr>
          <w:spacing w:val="-5"/>
        </w:rPr>
        <w:t xml:space="preserve"> </w:t>
      </w:r>
      <w:r>
        <w:t>the</w:t>
      </w:r>
      <w:r>
        <w:rPr>
          <w:spacing w:val="-3"/>
        </w:rPr>
        <w:t xml:space="preserve"> </w:t>
      </w:r>
      <w:r>
        <w:t>matter</w:t>
      </w:r>
      <w:r>
        <w:rPr>
          <w:spacing w:val="-4"/>
        </w:rPr>
        <w:t xml:space="preserve"> </w:t>
      </w:r>
      <w:r>
        <w:t>to</w:t>
      </w:r>
      <w:r>
        <w:rPr>
          <w:spacing w:val="-3"/>
        </w:rPr>
        <w:t xml:space="preserve"> </w:t>
      </w:r>
      <w:r>
        <w:t>the</w:t>
      </w:r>
      <w:r>
        <w:rPr>
          <w:spacing w:val="-3"/>
        </w:rPr>
        <w:t xml:space="preserve"> </w:t>
      </w:r>
      <w:r>
        <w:t>Board</w:t>
      </w:r>
      <w:r>
        <w:rPr>
          <w:spacing w:val="-3"/>
        </w:rPr>
        <w:t xml:space="preserve"> </w:t>
      </w:r>
      <w:r>
        <w:t>of</w:t>
      </w:r>
      <w:r>
        <w:rPr>
          <w:spacing w:val="-4"/>
        </w:rPr>
        <w:t xml:space="preserve"> </w:t>
      </w:r>
      <w:r>
        <w:t>Trustees</w:t>
      </w:r>
      <w:r>
        <w:rPr>
          <w:spacing w:val="-3"/>
        </w:rPr>
        <w:t xml:space="preserve"> </w:t>
      </w:r>
      <w:r>
        <w:t>for</w:t>
      </w:r>
      <w:r>
        <w:rPr>
          <w:spacing w:val="-3"/>
        </w:rPr>
        <w:t xml:space="preserve"> </w:t>
      </w:r>
      <w:r>
        <w:t>redetermination. In no event may an arbitrator direct the granting of tenure or the awarding of a promotion. In the case of a grievance to the effect that a Dean has failed to meet a deadline set by Article VII(A), the arbitrator shall not have</w:t>
      </w:r>
      <w:r>
        <w:rPr>
          <w:spacing w:val="-1"/>
        </w:rPr>
        <w:t xml:space="preserve"> </w:t>
      </w:r>
      <w:r>
        <w:t>the power to include in their award either the creation or approval of a new line or approval or initiation of a search.</w:t>
      </w:r>
    </w:p>
    <w:p w14:paraId="480A0EF2" w14:textId="77777777" w:rsidR="00C900BE" w:rsidRDefault="00C900BE" w:rsidP="00C900BE">
      <w:pPr>
        <w:pStyle w:val="BodyText"/>
        <w:spacing w:before="241"/>
        <w:ind w:right="125" w:firstLine="719"/>
      </w:pP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w:t>
      </w:r>
      <w:r>
        <w:rPr>
          <w:spacing w:val="-2"/>
        </w:rPr>
        <w:t xml:space="preserve"> </w:t>
      </w:r>
      <w:r>
        <w:t>grievance</w:t>
      </w:r>
      <w:r>
        <w:rPr>
          <w:spacing w:val="-4"/>
        </w:rPr>
        <w:t xml:space="preserve"> </w:t>
      </w:r>
      <w:r>
        <w:t>over</w:t>
      </w:r>
      <w:r>
        <w:rPr>
          <w:spacing w:val="-3"/>
        </w:rPr>
        <w:t xml:space="preserve"> </w:t>
      </w:r>
      <w:r>
        <w:t>discipline,</w:t>
      </w:r>
      <w:r>
        <w:rPr>
          <w:spacing w:val="-3"/>
        </w:rPr>
        <w:t xml:space="preserve"> </w:t>
      </w:r>
      <w:r>
        <w:t>the</w:t>
      </w:r>
      <w:r>
        <w:rPr>
          <w:spacing w:val="-4"/>
        </w:rPr>
        <w:t xml:space="preserve"> </w:t>
      </w:r>
      <w:r>
        <w:t>University</w:t>
      </w:r>
      <w:r>
        <w:rPr>
          <w:spacing w:val="-8"/>
        </w:rPr>
        <w:t xml:space="preserve"> </w:t>
      </w:r>
      <w:r>
        <w:t>will</w:t>
      </w:r>
      <w:r>
        <w:rPr>
          <w:spacing w:val="-3"/>
        </w:rPr>
        <w:t xml:space="preserve"> </w:t>
      </w:r>
      <w:r>
        <w:t>provide</w:t>
      </w:r>
      <w:r>
        <w:rPr>
          <w:spacing w:val="-3"/>
        </w:rPr>
        <w:t xml:space="preserve"> </w:t>
      </w:r>
      <w:r>
        <w:t>the</w:t>
      </w:r>
      <w:r>
        <w:rPr>
          <w:spacing w:val="-2"/>
        </w:rPr>
        <w:t xml:space="preserve"> </w:t>
      </w:r>
      <w:r>
        <w:t>AAUP</w:t>
      </w:r>
      <w:r>
        <w:rPr>
          <w:spacing w:val="-3"/>
        </w:rPr>
        <w:t xml:space="preserve"> </w:t>
      </w:r>
      <w:r>
        <w:t>with</w:t>
      </w:r>
      <w:r>
        <w:rPr>
          <w:spacing w:val="-3"/>
        </w:rPr>
        <w:t xml:space="preserve"> </w:t>
      </w:r>
      <w:r>
        <w:t>all relevant documentation in its possession, including from third-party contractors, unless the University deems such documentation confidential. Where the University withholds any documentation (or redacts any portion of any responsive document) on the basis of confidentiality, the University</w:t>
      </w:r>
      <w:r>
        <w:rPr>
          <w:spacing w:val="-5"/>
        </w:rPr>
        <w:t xml:space="preserve"> </w:t>
      </w:r>
      <w:r>
        <w:t>shall notify</w:t>
      </w:r>
      <w:r>
        <w:rPr>
          <w:spacing w:val="-5"/>
        </w:rPr>
        <w:t xml:space="preserve"> </w:t>
      </w:r>
      <w:r>
        <w:t>the AAUP that it has designated the documentation as confidential and provide the basis for such designation. Claims of confidentiality are subject to grievance and arbitration separate from the discipline itself. In the event of an arbitration contesting the University’s designation of material as confidential under this Article, the AAUP shall be solely responsible for the cost of arbitration if the University prevails. If the AAUP prevails, the parties shall split the cost of arbitration.</w:t>
      </w:r>
    </w:p>
    <w:p w14:paraId="05BFB937" w14:textId="77777777" w:rsidR="00C62E51" w:rsidRPr="00C900BE" w:rsidRDefault="00C62E51" w:rsidP="00C900BE"/>
    <w:sectPr w:rsidR="00C62E51" w:rsidRPr="00C900BE">
      <w:footerReference w:type="default" r:id="rId15"/>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94BF" w14:textId="77777777" w:rsidR="00C05674" w:rsidRDefault="00C05674">
      <w:r>
        <w:separator/>
      </w:r>
    </w:p>
  </w:endnote>
  <w:endnote w:type="continuationSeparator" w:id="0">
    <w:p w14:paraId="6BD58441" w14:textId="77777777" w:rsidR="00C05674" w:rsidRDefault="00C0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825505"/>
      <w:docPartObj>
        <w:docPartGallery w:val="Page Numbers (Bottom of Page)"/>
        <w:docPartUnique/>
      </w:docPartObj>
    </w:sdtPr>
    <w:sdtContent>
      <w:p w14:paraId="60F1C5FA" w14:textId="0C77D7B9" w:rsidR="00C900BE" w:rsidRDefault="00C900BE"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544660" w14:textId="77777777" w:rsidR="00C900BE" w:rsidRDefault="00C90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361572"/>
      <w:docPartObj>
        <w:docPartGallery w:val="Page Numbers (Bottom of Page)"/>
        <w:docPartUnique/>
      </w:docPartObj>
    </w:sdtPr>
    <w:sdtContent>
      <w:p w14:paraId="5EF072DF" w14:textId="1A2032E8" w:rsidR="00C900BE" w:rsidRDefault="00C900BE" w:rsidP="00474D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754979F" w14:textId="77777777" w:rsidR="00C900BE" w:rsidRDefault="00C90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4C91" w14:textId="77777777" w:rsidR="00C900BE" w:rsidRDefault="00C900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0EF9" w14:textId="77777777" w:rsidR="00C900BE" w:rsidRDefault="00C900BE">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09057D92" wp14:editId="32AEEF5B">
              <wp:simplePos x="0" y="0"/>
              <wp:positionH relativeFrom="page">
                <wp:posOffset>6436989</wp:posOffset>
              </wp:positionH>
              <wp:positionV relativeFrom="page">
                <wp:posOffset>9323781</wp:posOffset>
              </wp:positionV>
              <wp:extent cx="246379" cy="12700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44EC2E0F" w14:textId="77777777" w:rsidR="00C900BE" w:rsidRDefault="00C900BE">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09057D92" id="_x0000_t202" coordsize="21600,21600" o:spt="202" path="m,l,21600r21600,l21600,xe">
              <v:stroke joinstyle="miter"/>
              <v:path gradientshapeok="t" o:connecttype="rect"/>
            </v:shapetype>
            <v:shape id="Textbox 55" o:spid="_x0000_s1026" type="#_x0000_t202" style="position:absolute;margin-left:506.85pt;margin-top:734.15pt;width:19.4pt;height:10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" filled="f" stroked="f">
              <v:textbox inset="0,0,0,0">
                <w:txbxContent>
                  <w:p w14:paraId="44EC2E0F" w14:textId="77777777" w:rsidR="00C900BE" w:rsidRDefault="00C900BE">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7C213B10" wp14:editId="21E3E02E">
              <wp:simplePos x="0" y="0"/>
              <wp:positionH relativeFrom="page">
                <wp:posOffset>6448425</wp:posOffset>
              </wp:positionH>
              <wp:positionV relativeFrom="page">
                <wp:posOffset>9319894</wp:posOffset>
              </wp:positionV>
              <wp:extent cx="237490" cy="13843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138430"/>
                      </a:xfrm>
                      <a:custGeom>
                        <a:avLst/>
                        <a:gdLst/>
                        <a:ahLst/>
                        <a:cxnLst/>
                        <a:rect l="l" t="t" r="r" b="b"/>
                        <a:pathLst>
                          <a:path w="237490" h="138430">
                            <a:moveTo>
                              <a:pt x="237490" y="0"/>
                            </a:moveTo>
                            <a:lnTo>
                              <a:pt x="0" y="0"/>
                            </a:lnTo>
                            <a:lnTo>
                              <a:pt x="0" y="138429"/>
                            </a:lnTo>
                            <a:lnTo>
                              <a:pt x="237490" y="138429"/>
                            </a:lnTo>
                            <a:lnTo>
                              <a:pt x="23749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8F3B2CE" id="Graphic 56" o:spid="_x0000_s1026" style="position:absolute;margin-left:507.75pt;margin-top:733.85pt;width:18.7pt;height:10.9pt;z-index:-18260992;visibility:visible;mso-wrap-style:square;mso-wrap-distance-left:0;mso-wrap-distance-top:0;mso-wrap-distance-right:0;mso-wrap-distance-bottom:0;mso-position-horizontal:absolute;mso-position-horizontal-relative:page;mso-position-vertical:absolute;mso-position-vertical-relative:page;v-text-anchor:top" coordsize="23749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" path="m237490,l,,,138429r237490,l237490,xe" stroked="f">
              <v:path arrowok="t"/>
              <w10:wrap anchorx="page" anchory="page"/>
            </v:shape>
          </w:pict>
        </mc:Fallback>
      </mc:AlternateContent>
    </w:r>
    <w:r>
      <w:rPr>
        <w:noProof/>
      </w:rPr>
      <mc:AlternateContent>
        <mc:Choice Requires="wps">
          <w:drawing>
            <wp:anchor distT="0" distB="0" distL="0" distR="0" simplePos="0" relativeHeight="485056512" behindDoc="1" locked="0" layoutInCell="1" allowOverlap="1" wp14:anchorId="3E1C18DB" wp14:editId="56F262B9">
              <wp:simplePos x="0" y="0"/>
              <wp:positionH relativeFrom="page">
                <wp:posOffset>3734434</wp:posOffset>
              </wp:positionH>
              <wp:positionV relativeFrom="page">
                <wp:posOffset>9133873</wp:posOffset>
              </wp:positionV>
              <wp:extent cx="317500" cy="19431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33AFCE9D" w14:textId="77777777" w:rsidR="00C900BE" w:rsidRDefault="00C900B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116</w:t>
                          </w:r>
                          <w:r>
                            <w:rPr>
                              <w:spacing w:val="-5"/>
                            </w:rPr>
                            <w:fldChar w:fldCharType="end"/>
                          </w:r>
                        </w:p>
                      </w:txbxContent>
                    </wps:txbx>
                    <wps:bodyPr wrap="square" lIns="0" tIns="0" rIns="0" bIns="0" rtlCol="0">
                      <a:noAutofit/>
                    </wps:bodyPr>
                  </wps:wsp>
                </a:graphicData>
              </a:graphic>
            </wp:anchor>
          </w:drawing>
        </mc:Choice>
        <mc:Fallback>
          <w:pict>
            <v:shape w14:anchorId="3E1C18DB" id="Textbox 57" o:spid="_x0000_s1027" type="#_x0000_t202" style="position:absolute;margin-left:294.05pt;margin-top:719.2pt;width:25pt;height:15.3pt;z-index:-182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Bg/1wVrAEAAEcDAAAOAAAAAAAAAAAAAAAAAC4CAABkcnMvZTJvRG9j&#13;&#10;LnhtbFBLAQItABQABgAIAAAAIQCtAuBt5QAAABIBAAAPAAAAAAAAAAAAAAAAAAYEAABkcnMvZG93&#13;&#10;bnJldi54bWxQSwUGAAAAAAQABADzAAAAGAUAAAAA&#13;&#10;" filled="f" stroked="f">
              <v:textbox inset="0,0,0,0">
                <w:txbxContent>
                  <w:p w14:paraId="33AFCE9D" w14:textId="77777777" w:rsidR="00C900BE" w:rsidRDefault="00C900B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116</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7536" behindDoc="1" locked="0" layoutInCell="1" allowOverlap="1" wp14:anchorId="2BC232E4" wp14:editId="54272CF1">
              <wp:simplePos x="0" y="0"/>
              <wp:positionH relativeFrom="page">
                <wp:posOffset>4721733</wp:posOffset>
              </wp:positionH>
              <wp:positionV relativeFrom="page">
                <wp:posOffset>9281701</wp:posOffset>
              </wp:positionV>
              <wp:extent cx="2146300" cy="19431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7A963CB7" w14:textId="77777777" w:rsidR="00C900BE" w:rsidRDefault="00C900BE">
                          <w:pPr>
                            <w:spacing w:before="10"/>
                            <w:ind w:left="20"/>
                            <w:rPr>
                              <w:b/>
                              <w:sz w:val="18"/>
                            </w:rPr>
                          </w:pPr>
                        </w:p>
                      </w:txbxContent>
                    </wps:txbx>
                    <wps:bodyPr wrap="square" lIns="0" tIns="0" rIns="0" bIns="0" rtlCol="0">
                      <a:noAutofit/>
                    </wps:bodyPr>
                  </wps:wsp>
                </a:graphicData>
              </a:graphic>
            </wp:anchor>
          </w:drawing>
        </mc:Choice>
        <mc:Fallback>
          <w:pict>
            <v:shape w14:anchorId="2BC232E4" id="Textbox 58" o:spid="_x0000_s1028" type="#_x0000_t202" style="position:absolute;margin-left:371.8pt;margin-top:730.85pt;width:169pt;height:15.3pt;z-index:-1825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" filled="f" stroked="f">
              <v:textbox inset="0,0,0,0">
                <w:txbxContent>
                  <w:p w14:paraId="7A963CB7" w14:textId="77777777" w:rsidR="00C900BE" w:rsidRDefault="00C900BE">
                    <w:pPr>
                      <w:spacing w:before="10"/>
                      <w:ind w:left="20"/>
                      <w:rPr>
                        <w:b/>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3505" w14:textId="77777777" w:rsidR="00C900BE" w:rsidRDefault="00C900BE">
    <w:pPr>
      <w:pStyle w:val="BodyText"/>
      <w:spacing w:before="0" w:line="14" w:lineRule="auto"/>
      <w:ind w:left="0"/>
      <w:rPr>
        <w:sz w:val="20"/>
      </w:rPr>
    </w:pPr>
    <w:r>
      <w:rPr>
        <w:noProof/>
      </w:rPr>
      <mc:AlternateContent>
        <mc:Choice Requires="wps">
          <w:drawing>
            <wp:anchor distT="0" distB="0" distL="0" distR="0" simplePos="0" relativeHeight="485058560" behindDoc="1" locked="0" layoutInCell="1" allowOverlap="1" wp14:anchorId="7DF40AC4" wp14:editId="164DECA7">
              <wp:simplePos x="0" y="0"/>
              <wp:positionH relativeFrom="page">
                <wp:posOffset>6436989</wp:posOffset>
              </wp:positionH>
              <wp:positionV relativeFrom="page">
                <wp:posOffset>9323781</wp:posOffset>
              </wp:positionV>
              <wp:extent cx="246379" cy="1270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70A436F5" w14:textId="77777777" w:rsidR="00C900BE" w:rsidRDefault="00C900BE">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7DF40AC4" id="_x0000_t202" coordsize="21600,21600" o:spt="202" path="m,l,21600r21600,l21600,xe">
              <v:stroke joinstyle="miter"/>
              <v:path gradientshapeok="t" o:connecttype="rect"/>
            </v:shapetype>
            <v:shape id="Textbox 59" o:spid="_x0000_s1029" type="#_x0000_t202" style="position:absolute;margin-left:506.85pt;margin-top:734.15pt;width:19.4pt;height:10pt;z-index:-182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" filled="f" stroked="f">
              <v:textbox inset="0,0,0,0">
                <w:txbxContent>
                  <w:p w14:paraId="70A436F5" w14:textId="77777777" w:rsidR="00C900BE" w:rsidRDefault="00C900BE">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9584" behindDoc="1" locked="0" layoutInCell="1" allowOverlap="1" wp14:anchorId="467C886D" wp14:editId="328A9B8F">
              <wp:simplePos x="0" y="0"/>
              <wp:positionH relativeFrom="page">
                <wp:posOffset>6438646</wp:posOffset>
              </wp:positionH>
              <wp:positionV relativeFrom="page">
                <wp:posOffset>9294401</wp:posOffset>
              </wp:positionV>
              <wp:extent cx="228600" cy="16891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8910"/>
                      </a:xfrm>
                      <a:prstGeom prst="rect">
                        <a:avLst/>
                      </a:prstGeom>
                    </wps:spPr>
                    <wps:txbx>
                      <w:txbxContent>
                        <w:p w14:paraId="66DD4638" w14:textId="77777777" w:rsidR="00C900BE" w:rsidRDefault="00C900BE">
                          <w:pPr>
                            <w:pStyle w:val="BodyText"/>
                            <w:spacing w:before="0" w:line="266" w:lineRule="exact"/>
                            <w:ind w:left="0"/>
                          </w:pPr>
                          <w:r>
                            <w:rPr>
                              <w:spacing w:val="-5"/>
                            </w:rPr>
                            <w:t>143</w:t>
                          </w:r>
                        </w:p>
                      </w:txbxContent>
                    </wps:txbx>
                    <wps:bodyPr wrap="square" lIns="0" tIns="0" rIns="0" bIns="0" rtlCol="0">
                      <a:noAutofit/>
                    </wps:bodyPr>
                  </wps:wsp>
                </a:graphicData>
              </a:graphic>
            </wp:anchor>
          </w:drawing>
        </mc:Choice>
        <mc:Fallback>
          <w:pict>
            <v:shape w14:anchorId="467C886D" id="Textbox 60" o:spid="_x0000_s1030" type="#_x0000_t202" style="position:absolute;margin-left:507pt;margin-top:731.85pt;width:18pt;height:13.3pt;z-index:-182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" filled="f" stroked="f">
              <v:textbox inset="0,0,0,0">
                <w:txbxContent>
                  <w:p w14:paraId="66DD4638" w14:textId="77777777" w:rsidR="00C900BE" w:rsidRDefault="00C900BE">
                    <w:pPr>
                      <w:pStyle w:val="BodyText"/>
                      <w:spacing w:before="0" w:line="266" w:lineRule="exact"/>
                      <w:ind w:left="0"/>
                    </w:pPr>
                    <w:r>
                      <w:rPr>
                        <w:spacing w:val="-5"/>
                      </w:rPr>
                      <w:t>143</w:t>
                    </w:r>
                  </w:p>
                </w:txbxContent>
              </v:textbox>
              <w10:wrap anchorx="page" anchory="page"/>
            </v:shape>
          </w:pict>
        </mc:Fallback>
      </mc:AlternateContent>
    </w:r>
    <w:r>
      <w:rPr>
        <w:noProof/>
      </w:rPr>
      <mc:AlternateContent>
        <mc:Choice Requires="wps">
          <w:drawing>
            <wp:anchor distT="0" distB="0" distL="0" distR="0" simplePos="0" relativeHeight="485060608" behindDoc="1" locked="0" layoutInCell="1" allowOverlap="1" wp14:anchorId="0A7E8E40" wp14:editId="3423E3CD">
              <wp:simplePos x="0" y="0"/>
              <wp:positionH relativeFrom="page">
                <wp:posOffset>6433820</wp:posOffset>
              </wp:positionH>
              <wp:positionV relativeFrom="page">
                <wp:posOffset>9314192</wp:posOffset>
              </wp:positionV>
              <wp:extent cx="255270" cy="145415"/>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145415"/>
                      </a:xfrm>
                      <a:custGeom>
                        <a:avLst/>
                        <a:gdLst/>
                        <a:ahLst/>
                        <a:cxnLst/>
                        <a:rect l="l" t="t" r="r" b="b"/>
                        <a:pathLst>
                          <a:path w="255270" h="145415">
                            <a:moveTo>
                              <a:pt x="255270" y="10782"/>
                            </a:moveTo>
                            <a:lnTo>
                              <a:pt x="249555" y="10782"/>
                            </a:lnTo>
                            <a:lnTo>
                              <a:pt x="249555" y="0"/>
                            </a:lnTo>
                            <a:lnTo>
                              <a:pt x="3175" y="0"/>
                            </a:lnTo>
                            <a:lnTo>
                              <a:pt x="3175" y="10782"/>
                            </a:lnTo>
                            <a:lnTo>
                              <a:pt x="0" y="10782"/>
                            </a:lnTo>
                            <a:lnTo>
                              <a:pt x="0" y="145402"/>
                            </a:lnTo>
                            <a:lnTo>
                              <a:pt x="3175" y="145402"/>
                            </a:lnTo>
                            <a:lnTo>
                              <a:pt x="249555" y="145402"/>
                            </a:lnTo>
                            <a:lnTo>
                              <a:pt x="255270" y="145402"/>
                            </a:lnTo>
                            <a:lnTo>
                              <a:pt x="255270" y="10782"/>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5B82A1D" id="Graphic 61" o:spid="_x0000_s1026" style="position:absolute;margin-left:506.6pt;margin-top:733.4pt;width:20.1pt;height:11.45pt;z-index:-18255872;visibility:visible;mso-wrap-style:square;mso-wrap-distance-left:0;mso-wrap-distance-top:0;mso-wrap-distance-right:0;mso-wrap-distance-bottom:0;mso-position-horizontal:absolute;mso-position-horizontal-relative:page;mso-position-vertical:absolute;mso-position-vertical-relative:page;v-text-anchor:top" coordsize="25527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" path="m255270,10782r-5715,l249555,,3175,r,10782l,10782,,145402r3175,l249555,145402r5715,l255270,10782xe" stroked="f">
              <v:path arrowok="t"/>
              <w10:wrap anchorx="page" anchory="page"/>
            </v:shape>
          </w:pict>
        </mc:Fallback>
      </mc:AlternateContent>
    </w:r>
    <w:r>
      <w:rPr>
        <w:noProof/>
      </w:rPr>
      <mc:AlternateContent>
        <mc:Choice Requires="wps">
          <w:drawing>
            <wp:anchor distT="0" distB="0" distL="0" distR="0" simplePos="0" relativeHeight="485061632" behindDoc="1" locked="0" layoutInCell="1" allowOverlap="1" wp14:anchorId="5FE6EBF0" wp14:editId="38F6466E">
              <wp:simplePos x="0" y="0"/>
              <wp:positionH relativeFrom="page">
                <wp:posOffset>3734434</wp:posOffset>
              </wp:positionH>
              <wp:positionV relativeFrom="page">
                <wp:posOffset>9133873</wp:posOffset>
              </wp:positionV>
              <wp:extent cx="317500" cy="19431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1DBBDDD" w14:textId="77777777" w:rsidR="00C900BE" w:rsidRDefault="00C900B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117</w:t>
                          </w:r>
                          <w:r>
                            <w:rPr>
                              <w:spacing w:val="-5"/>
                            </w:rPr>
                            <w:fldChar w:fldCharType="end"/>
                          </w:r>
                        </w:p>
                      </w:txbxContent>
                    </wps:txbx>
                    <wps:bodyPr wrap="square" lIns="0" tIns="0" rIns="0" bIns="0" rtlCol="0">
                      <a:noAutofit/>
                    </wps:bodyPr>
                  </wps:wsp>
                </a:graphicData>
              </a:graphic>
            </wp:anchor>
          </w:drawing>
        </mc:Choice>
        <mc:Fallback>
          <w:pict>
            <v:shape w14:anchorId="5FE6EBF0" id="Textbox 62" o:spid="_x0000_s1031" type="#_x0000_t202" style="position:absolute;margin-left:294.05pt;margin-top:719.2pt;width:25pt;height:15.3pt;z-index:-18254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Al11M2rAEAAEcDAAAOAAAAAAAAAAAAAAAAAC4CAABkcnMvZTJvRG9j&#13;&#10;LnhtbFBLAQItABQABgAIAAAAIQCtAuBt5QAAABIBAAAPAAAAAAAAAAAAAAAAAAYEAABkcnMvZG93&#13;&#10;bnJldi54bWxQSwUGAAAAAAQABADzAAAAGAUAAAAA&#13;&#10;" filled="f" stroked="f">
              <v:textbox inset="0,0,0,0">
                <w:txbxContent>
                  <w:p w14:paraId="51DBBDDD" w14:textId="77777777" w:rsidR="00C900BE" w:rsidRDefault="00C900B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2656" behindDoc="1" locked="0" layoutInCell="1" allowOverlap="1" wp14:anchorId="5AF8C78C" wp14:editId="150C1AAE">
              <wp:simplePos x="0" y="0"/>
              <wp:positionH relativeFrom="page">
                <wp:posOffset>4721733</wp:posOffset>
              </wp:positionH>
              <wp:positionV relativeFrom="page">
                <wp:posOffset>9281701</wp:posOffset>
              </wp:positionV>
              <wp:extent cx="2146300" cy="19431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760FBA39" w14:textId="77777777" w:rsidR="00C900BE" w:rsidRDefault="00C900BE">
                          <w:pPr>
                            <w:spacing w:before="10"/>
                            <w:ind w:left="20"/>
                            <w:rPr>
                              <w:b/>
                              <w:sz w:val="18"/>
                            </w:rPr>
                          </w:pPr>
                        </w:p>
                      </w:txbxContent>
                    </wps:txbx>
                    <wps:bodyPr wrap="square" lIns="0" tIns="0" rIns="0" bIns="0" rtlCol="0">
                      <a:noAutofit/>
                    </wps:bodyPr>
                  </wps:wsp>
                </a:graphicData>
              </a:graphic>
            </wp:anchor>
          </w:drawing>
        </mc:Choice>
        <mc:Fallback>
          <w:pict>
            <v:shape w14:anchorId="5AF8C78C" id="Textbox 63" o:spid="_x0000_s1032" type="#_x0000_t202" style="position:absolute;margin-left:371.8pt;margin-top:730.85pt;width:169pt;height:15.3pt;z-index:-1825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" filled="f" stroked="f">
              <v:textbox inset="0,0,0,0">
                <w:txbxContent>
                  <w:p w14:paraId="760FBA39" w14:textId="77777777" w:rsidR="00C900BE" w:rsidRDefault="00C900BE">
                    <w:pPr>
                      <w:spacing w:before="10"/>
                      <w:ind w:left="20"/>
                      <w:rPr>
                        <w:b/>
                        <w:sz w:val="18"/>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33"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Wjnn9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34"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3tUaka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F30D" w14:textId="77777777" w:rsidR="00C05674" w:rsidRDefault="00C05674">
      <w:r>
        <w:separator/>
      </w:r>
    </w:p>
  </w:footnote>
  <w:footnote w:type="continuationSeparator" w:id="0">
    <w:p w14:paraId="757C8738" w14:textId="77777777" w:rsidR="00C05674" w:rsidRDefault="00C0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E0BF" w14:textId="77777777" w:rsidR="00C900BE" w:rsidRDefault="00C90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D71E" w14:textId="77777777" w:rsidR="00C900BE" w:rsidRDefault="00C90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2BB" w14:textId="77777777" w:rsidR="00C900BE" w:rsidRDefault="00C90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A72A42"/>
    <w:rsid w:val="00B121A4"/>
    <w:rsid w:val="00C05674"/>
    <w:rsid w:val="00C17A39"/>
    <w:rsid w:val="00C62E51"/>
    <w:rsid w:val="00C900BE"/>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C9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