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DA14" w14:textId="77777777" w:rsidR="00F709EC" w:rsidRDefault="00F709EC" w:rsidP="00F709EC">
      <w:pPr>
        <w:spacing w:before="245"/>
        <w:ind w:right="16"/>
        <w:jc w:val="center"/>
        <w:rPr>
          <w:b/>
          <w:sz w:val="24"/>
        </w:rPr>
      </w:pPr>
      <w:r>
        <w:rPr>
          <w:b/>
          <w:sz w:val="24"/>
          <w:u w:val="single"/>
        </w:rPr>
        <w:t>ARTICLE</w:t>
      </w:r>
      <w:r>
        <w:rPr>
          <w:b/>
          <w:spacing w:val="-1"/>
          <w:sz w:val="24"/>
          <w:u w:val="single"/>
        </w:rPr>
        <w:t xml:space="preserve"> </w:t>
      </w:r>
      <w:r>
        <w:rPr>
          <w:b/>
          <w:spacing w:val="-5"/>
          <w:sz w:val="24"/>
          <w:u w:val="single"/>
        </w:rPr>
        <w:t>III</w:t>
      </w:r>
    </w:p>
    <w:p w14:paraId="31B0222F" w14:textId="77777777" w:rsidR="00F709EC" w:rsidRDefault="00F709EC" w:rsidP="00F709EC">
      <w:pPr>
        <w:pStyle w:val="BodyText"/>
        <w:spacing w:before="1"/>
        <w:ind w:left="0"/>
        <w:rPr>
          <w:b/>
        </w:rPr>
      </w:pPr>
    </w:p>
    <w:p w14:paraId="4D1C34A6" w14:textId="77777777" w:rsidR="00F709EC" w:rsidRDefault="00F709EC" w:rsidP="00F709EC">
      <w:pPr>
        <w:ind w:right="15"/>
        <w:jc w:val="center"/>
        <w:rPr>
          <w:b/>
          <w:sz w:val="24"/>
        </w:rPr>
      </w:pPr>
      <w:r>
        <w:rPr>
          <w:b/>
          <w:sz w:val="24"/>
          <w:u w:val="single"/>
        </w:rPr>
        <w:t>CONFLICT</w:t>
      </w:r>
      <w:r>
        <w:rPr>
          <w:b/>
          <w:spacing w:val="-1"/>
          <w:sz w:val="24"/>
          <w:u w:val="single"/>
        </w:rPr>
        <w:t xml:space="preserve"> </w:t>
      </w:r>
      <w:r>
        <w:rPr>
          <w:b/>
          <w:sz w:val="24"/>
          <w:u w:val="single"/>
        </w:rPr>
        <w:t>OF</w:t>
      </w:r>
      <w:r>
        <w:rPr>
          <w:b/>
          <w:spacing w:val="-3"/>
          <w:sz w:val="24"/>
          <w:u w:val="single"/>
        </w:rPr>
        <w:t xml:space="preserve"> </w:t>
      </w:r>
      <w:r>
        <w:rPr>
          <w:b/>
          <w:spacing w:val="-2"/>
          <w:sz w:val="24"/>
          <w:u w:val="single"/>
        </w:rPr>
        <w:t>INTEREST</w:t>
      </w:r>
    </w:p>
    <w:p w14:paraId="4E1C9A66" w14:textId="77777777" w:rsidR="00F709EC" w:rsidRDefault="00F709EC" w:rsidP="00F709EC">
      <w:pPr>
        <w:pStyle w:val="ListParagraph"/>
        <w:numPr>
          <w:ilvl w:val="0"/>
          <w:numId w:val="45"/>
        </w:numPr>
        <w:tabs>
          <w:tab w:val="left" w:pos="1540"/>
        </w:tabs>
        <w:spacing w:before="235"/>
        <w:rPr>
          <w:sz w:val="24"/>
        </w:rPr>
      </w:pPr>
      <w:r>
        <w:rPr>
          <w:sz w:val="24"/>
          <w:u w:val="single"/>
        </w:rPr>
        <w:t>Conflict</w:t>
      </w:r>
      <w:r>
        <w:rPr>
          <w:spacing w:val="-1"/>
          <w:sz w:val="24"/>
          <w:u w:val="single"/>
        </w:rPr>
        <w:t xml:space="preserve"> </w:t>
      </w:r>
      <w:r>
        <w:rPr>
          <w:sz w:val="24"/>
          <w:u w:val="single"/>
        </w:rPr>
        <w:t>of Interest</w:t>
      </w:r>
      <w:r>
        <w:rPr>
          <w:spacing w:val="-1"/>
          <w:sz w:val="24"/>
          <w:u w:val="single"/>
        </w:rPr>
        <w:t xml:space="preserve"> </w:t>
      </w:r>
      <w:r>
        <w:rPr>
          <w:sz w:val="24"/>
          <w:u w:val="single"/>
        </w:rPr>
        <w:t>in</w:t>
      </w:r>
      <w:r>
        <w:rPr>
          <w:spacing w:val="-1"/>
          <w:sz w:val="24"/>
          <w:u w:val="single"/>
        </w:rPr>
        <w:t xml:space="preserve"> </w:t>
      </w:r>
      <w:r>
        <w:rPr>
          <w:sz w:val="24"/>
          <w:u w:val="single"/>
        </w:rPr>
        <w:t>Faculty</w:t>
      </w:r>
      <w:r>
        <w:rPr>
          <w:spacing w:val="-6"/>
          <w:sz w:val="24"/>
          <w:u w:val="single"/>
        </w:rPr>
        <w:t xml:space="preserve"> </w:t>
      </w:r>
      <w:r>
        <w:rPr>
          <w:sz w:val="24"/>
          <w:u w:val="single"/>
        </w:rPr>
        <w:t xml:space="preserve">Status </w:t>
      </w:r>
      <w:r>
        <w:rPr>
          <w:spacing w:val="-2"/>
          <w:sz w:val="24"/>
          <w:u w:val="single"/>
        </w:rPr>
        <w:t>Decisions</w:t>
      </w:r>
    </w:p>
    <w:p w14:paraId="3A5C0995" w14:textId="77777777" w:rsidR="00F709EC" w:rsidRDefault="00F709EC" w:rsidP="00F709EC">
      <w:pPr>
        <w:pStyle w:val="BodyText"/>
        <w:ind w:firstLine="719"/>
      </w:pPr>
      <w:r>
        <w:t>The AAUP and the University recognize that it is the obligation of everyone involved in faculty status (appointment, reappointment, promotion, and tenure) decisions to make recommendations and render judgments in as fair and unbiased a way as possible and that the University</w:t>
      </w:r>
      <w:r>
        <w:rPr>
          <w:spacing w:val="-5"/>
        </w:rPr>
        <w:t xml:space="preserve"> </w:t>
      </w:r>
      <w:r>
        <w:t>relies</w:t>
      </w:r>
      <w:r>
        <w:rPr>
          <w:spacing w:val="-3"/>
        </w:rPr>
        <w:t xml:space="preserve"> </w:t>
      </w:r>
      <w:r>
        <w:t>on</w:t>
      </w:r>
      <w:r>
        <w:rPr>
          <w:spacing w:val="-3"/>
        </w:rPr>
        <w:t xml:space="preserve"> </w:t>
      </w:r>
      <w:r>
        <w:t>such</w:t>
      </w:r>
      <w:r>
        <w:rPr>
          <w:spacing w:val="-2"/>
        </w:rPr>
        <w:t xml:space="preserve"> </w:t>
      </w:r>
      <w:r>
        <w:t>judgments</w:t>
      </w:r>
      <w:r>
        <w:rPr>
          <w:spacing w:val="-3"/>
        </w:rPr>
        <w:t xml:space="preserve"> </w:t>
      </w:r>
      <w:r>
        <w:t>in</w:t>
      </w:r>
      <w:r>
        <w:rPr>
          <w:spacing w:val="-3"/>
        </w:rPr>
        <w:t xml:space="preserve"> </w:t>
      </w:r>
      <w:r>
        <w:t>order</w:t>
      </w:r>
      <w:r>
        <w:rPr>
          <w:spacing w:val="-3"/>
        </w:rPr>
        <w:t xml:space="preserve"> </w:t>
      </w:r>
      <w:r>
        <w:t>to</w:t>
      </w:r>
      <w:r>
        <w:rPr>
          <w:spacing w:val="-2"/>
        </w:rPr>
        <w:t xml:space="preserve"> </w:t>
      </w:r>
      <w:r>
        <w:t>carry</w:t>
      </w:r>
      <w:r>
        <w:rPr>
          <w:spacing w:val="-7"/>
        </w:rPr>
        <w:t xml:space="preserve"> </w:t>
      </w:r>
      <w:r>
        <w:t>out</w:t>
      </w:r>
      <w:r>
        <w:rPr>
          <w:spacing w:val="-3"/>
        </w:rPr>
        <w:t xml:space="preserve"> </w:t>
      </w:r>
      <w:r>
        <w:t>its</w:t>
      </w:r>
      <w:r>
        <w:rPr>
          <w:spacing w:val="-3"/>
        </w:rPr>
        <w:t xml:space="preserve"> </w:t>
      </w:r>
      <w:r>
        <w:t>central</w:t>
      </w:r>
      <w:r>
        <w:rPr>
          <w:spacing w:val="-3"/>
        </w:rPr>
        <w:t xml:space="preserve"> </w:t>
      </w:r>
      <w:r>
        <w:t>mission. At</w:t>
      </w:r>
      <w:r>
        <w:rPr>
          <w:spacing w:val="-3"/>
        </w:rPr>
        <w:t xml:space="preserve"> </w:t>
      </w:r>
      <w:r>
        <w:t>the</w:t>
      </w:r>
      <w:r>
        <w:rPr>
          <w:spacing w:val="-3"/>
        </w:rPr>
        <w:t xml:space="preserve"> </w:t>
      </w:r>
      <w:r>
        <w:t>same</w:t>
      </w:r>
      <w:r>
        <w:rPr>
          <w:spacing w:val="-3"/>
        </w:rPr>
        <w:t xml:space="preserve"> </w:t>
      </w:r>
      <w:r>
        <w:t>time</w:t>
      </w:r>
      <w:r>
        <w:rPr>
          <w:spacing w:val="-4"/>
        </w:rPr>
        <w:t xml:space="preserve"> </w:t>
      </w:r>
      <w:r>
        <w:t>the parties recognize that pre-existing relationships between candidates and those who are charged with making recommendations or rendering such decisions may make it impossible for an individual to render or appear to render a fair and unbiased judgment in a faculty status case.</w:t>
      </w:r>
    </w:p>
    <w:p w14:paraId="77E85A63" w14:textId="77777777" w:rsidR="00F709EC" w:rsidRDefault="00F709EC" w:rsidP="00F709EC">
      <w:pPr>
        <w:pStyle w:val="BodyText"/>
        <w:spacing w:before="0"/>
        <w:ind w:right="159"/>
      </w:pPr>
      <w:r>
        <w:t>Under such circumstances it may become necessary for an individual not to participate in the departmental discussion and vote on a faculty status case in which they would otherwise be professionally</w:t>
      </w:r>
      <w:r>
        <w:rPr>
          <w:spacing w:val="-8"/>
        </w:rPr>
        <w:t xml:space="preserve"> </w:t>
      </w:r>
      <w:r>
        <w:t>obligated</w:t>
      </w:r>
      <w:r>
        <w:rPr>
          <w:spacing w:val="-3"/>
        </w:rPr>
        <w:t xml:space="preserve"> </w:t>
      </w:r>
      <w:r>
        <w:t>to</w:t>
      </w:r>
      <w:r>
        <w:rPr>
          <w:spacing w:val="-3"/>
        </w:rPr>
        <w:t xml:space="preserve"> </w:t>
      </w:r>
      <w:r>
        <w:t>participate.</w:t>
      </w:r>
      <w:r>
        <w:rPr>
          <w:spacing w:val="-1"/>
        </w:rPr>
        <w:t xml:space="preserve"> </w:t>
      </w:r>
      <w:r>
        <w:t>The</w:t>
      </w:r>
      <w:r>
        <w:rPr>
          <w:spacing w:val="-3"/>
        </w:rPr>
        <w:t xml:space="preserve"> </w:t>
      </w:r>
      <w:r>
        <w:t>following</w:t>
      </w:r>
      <w:r>
        <w:rPr>
          <w:spacing w:val="-6"/>
        </w:rPr>
        <w:t xml:space="preserve"> </w:t>
      </w:r>
      <w:r>
        <w:t>shall</w:t>
      </w:r>
      <w:r>
        <w:rPr>
          <w:spacing w:val="-3"/>
        </w:rPr>
        <w:t xml:space="preserve"> </w:t>
      </w:r>
      <w:r>
        <w:t>be</w:t>
      </w:r>
      <w:r>
        <w:rPr>
          <w:spacing w:val="-4"/>
        </w:rPr>
        <w:t xml:space="preserve"> </w:t>
      </w:r>
      <w:r>
        <w:t>the</w:t>
      </w:r>
      <w:r>
        <w:rPr>
          <w:spacing w:val="-3"/>
        </w:rPr>
        <w:t xml:space="preserve"> </w:t>
      </w:r>
      <w:r>
        <w:t>procedure</w:t>
      </w:r>
      <w:r>
        <w:rPr>
          <w:spacing w:val="-3"/>
        </w:rPr>
        <w:t xml:space="preserve"> </w:t>
      </w:r>
      <w:r>
        <w:t>to</w:t>
      </w:r>
      <w:r>
        <w:rPr>
          <w:spacing w:val="-3"/>
        </w:rPr>
        <w:t xml:space="preserve"> </w:t>
      </w:r>
      <w:r>
        <w:t>be</w:t>
      </w:r>
      <w:r>
        <w:rPr>
          <w:spacing w:val="-3"/>
        </w:rPr>
        <w:t xml:space="preserve"> </w:t>
      </w:r>
      <w:r>
        <w:t>followed</w:t>
      </w:r>
      <w:r>
        <w:rPr>
          <w:spacing w:val="-3"/>
        </w:rPr>
        <w:t xml:space="preserve"> </w:t>
      </w:r>
      <w:r>
        <w:t>when an involved individual believes that they or some other member of the University community should not participate in the departmental discussion and vote in a particular faculty status case because of a conflict of interest.</w:t>
      </w:r>
    </w:p>
    <w:p w14:paraId="27E09030" w14:textId="77777777" w:rsidR="00F709EC" w:rsidRDefault="00F709EC" w:rsidP="00F709EC">
      <w:pPr>
        <w:pStyle w:val="BodyText"/>
        <w:spacing w:before="241"/>
        <w:ind w:right="125" w:firstLine="719"/>
      </w:pPr>
      <w:r>
        <w:t>If</w:t>
      </w:r>
      <w:r>
        <w:rPr>
          <w:spacing w:val="-1"/>
        </w:rPr>
        <w:t xml:space="preserve"> </w:t>
      </w:r>
      <w:r>
        <w:t>any</w:t>
      </w:r>
      <w:r>
        <w:rPr>
          <w:spacing w:val="-7"/>
        </w:rPr>
        <w:t xml:space="preserve"> </w:t>
      </w:r>
      <w:r>
        <w:t>member</w:t>
      </w:r>
      <w:r>
        <w:rPr>
          <w:spacing w:val="-2"/>
        </w:rPr>
        <w:t xml:space="preserve"> </w:t>
      </w:r>
      <w:r>
        <w:t>of</w:t>
      </w:r>
      <w:r>
        <w:rPr>
          <w:spacing w:val="-4"/>
        </w:rPr>
        <w:t xml:space="preserve"> </w:t>
      </w:r>
      <w:r>
        <w:t>the</w:t>
      </w:r>
      <w:r>
        <w:rPr>
          <w:spacing w:val="-2"/>
        </w:rPr>
        <w:t xml:space="preserve"> </w:t>
      </w:r>
      <w:r>
        <w:t>faculty</w:t>
      </w:r>
      <w:r>
        <w:rPr>
          <w:spacing w:val="-7"/>
        </w:rPr>
        <w:t xml:space="preserve"> </w:t>
      </w:r>
      <w:r>
        <w:t>believes a</w:t>
      </w:r>
      <w:r>
        <w:rPr>
          <w:spacing w:val="-3"/>
        </w:rPr>
        <w:t xml:space="preserve"> </w:t>
      </w:r>
      <w:r>
        <w:t>conflict</w:t>
      </w:r>
      <w:r>
        <w:rPr>
          <w:spacing w:val="-2"/>
        </w:rPr>
        <w:t xml:space="preserve"> </w:t>
      </w:r>
      <w:r>
        <w:t>of</w:t>
      </w:r>
      <w:r>
        <w:rPr>
          <w:spacing w:val="-1"/>
        </w:rPr>
        <w:t xml:space="preserve"> </w:t>
      </w:r>
      <w:r>
        <w:t>interest</w:t>
      </w:r>
      <w:r>
        <w:rPr>
          <w:spacing w:val="-2"/>
        </w:rPr>
        <w:t xml:space="preserve"> </w:t>
      </w:r>
      <w:r>
        <w:t>created</w:t>
      </w:r>
      <w:r>
        <w:rPr>
          <w:spacing w:val="-2"/>
        </w:rPr>
        <w:t xml:space="preserve"> </w:t>
      </w:r>
      <w:r>
        <w:t>by</w:t>
      </w:r>
      <w:r>
        <w:rPr>
          <w:spacing w:val="-7"/>
        </w:rPr>
        <w:t xml:space="preserve"> </w:t>
      </w:r>
      <w:r>
        <w:t>a</w:t>
      </w:r>
      <w:r>
        <w:rPr>
          <w:spacing w:val="-1"/>
        </w:rPr>
        <w:t xml:space="preserve"> </w:t>
      </w:r>
      <w:r>
        <w:t>familial,</w:t>
      </w:r>
      <w:r>
        <w:rPr>
          <w:spacing w:val="-2"/>
        </w:rPr>
        <w:t xml:space="preserve"> </w:t>
      </w:r>
      <w:r>
        <w:t>intimate, or financial relationship would prohibit fair consideration of a candidate’s application for appointment, reappointment, or promotion and/or tenure, they have an obligation to report the</w:t>
      </w:r>
    </w:p>
    <w:p w14:paraId="6D083D9A" w14:textId="77777777" w:rsidR="00F709EC" w:rsidRDefault="00F709EC" w:rsidP="00F709EC">
      <w:pPr>
        <w:sectPr w:rsidR="00F709EC" w:rsidSect="00F709EC">
          <w:headerReference w:type="even" r:id="rId7"/>
          <w:headerReference w:type="default" r:id="rId8"/>
          <w:footerReference w:type="even" r:id="rId9"/>
          <w:footerReference w:type="default" r:id="rId10"/>
          <w:headerReference w:type="first" r:id="rId11"/>
          <w:footerReference w:type="first" r:id="rId12"/>
          <w:pgSz w:w="12240" w:h="15840"/>
          <w:pgMar w:top="1360" w:right="1320" w:bottom="1420" w:left="1340" w:header="0" w:footer="1200" w:gutter="0"/>
          <w:pgNumType w:start="3"/>
          <w:cols w:space="720"/>
        </w:sectPr>
      </w:pPr>
    </w:p>
    <w:p w14:paraId="703037AD" w14:textId="77777777" w:rsidR="00F709EC" w:rsidRDefault="00F709EC" w:rsidP="00F709EC">
      <w:pPr>
        <w:pStyle w:val="BodyText"/>
        <w:spacing w:before="74"/>
        <w:ind w:right="168"/>
      </w:pPr>
      <w:r>
        <w:lastRenderedPageBreak/>
        <w:t>potential conflict of interest, by petitioning the Provost and the AAUP Executive Committee to ask that a named individual be barred from participation in the departmental discussion and vote in a particular faculty status case. A petitioner must specify the nature of the relationship and explain why the relationship makes it impossible for the named individual to fairly evaluate the candidate. In a case where the petition comes from someone other than the individual with the alleged conflict of interest the named individual will be given the opportunity to explain why they should not be barred from participating in the evaluation of the candidate. In the case of appointments, an individual may recuse themselves from the process if they believe that they have such a conflict. In all other faculty</w:t>
      </w:r>
      <w:r>
        <w:rPr>
          <w:spacing w:val="-3"/>
        </w:rPr>
        <w:t xml:space="preserve"> </w:t>
      </w:r>
      <w:r>
        <w:t>status cases, an individual must petition the Provost and the AAUP Executive Committee to be excused from the obligation to participate. If the Provost and the AAUP Executive Committee concur that the conflict of interest would prohibit the fair evaluation of a candidate, then and only then, the individual named in the petition will be excused</w:t>
      </w:r>
      <w:r>
        <w:rPr>
          <w:spacing w:val="-3"/>
        </w:rPr>
        <w:t xml:space="preserve"> </w:t>
      </w:r>
      <w:r>
        <w:t>from</w:t>
      </w:r>
      <w:r>
        <w:rPr>
          <w:spacing w:val="-3"/>
        </w:rPr>
        <w:t xml:space="preserve"> </w:t>
      </w:r>
      <w:r>
        <w:t>this</w:t>
      </w:r>
      <w:r>
        <w:rPr>
          <w:spacing w:val="-3"/>
        </w:rPr>
        <w:t xml:space="preserve"> </w:t>
      </w:r>
      <w:r>
        <w:t>obligation. If</w:t>
      </w:r>
      <w:r>
        <w:rPr>
          <w:spacing w:val="-3"/>
        </w:rPr>
        <w:t xml:space="preserve"> </w:t>
      </w:r>
      <w:r>
        <w:t>the</w:t>
      </w:r>
      <w:r>
        <w:rPr>
          <w:spacing w:val="-4"/>
        </w:rPr>
        <w:t xml:space="preserve"> </w:t>
      </w:r>
      <w:r>
        <w:t>named</w:t>
      </w:r>
      <w:r>
        <w:rPr>
          <w:spacing w:val="-3"/>
        </w:rPr>
        <w:t xml:space="preserve"> </w:t>
      </w:r>
      <w:r>
        <w:t>individual</w:t>
      </w:r>
      <w:r>
        <w:rPr>
          <w:spacing w:val="-3"/>
        </w:rPr>
        <w:t xml:space="preserve"> </w:t>
      </w:r>
      <w:r>
        <w:t>is</w:t>
      </w:r>
      <w:r>
        <w:rPr>
          <w:spacing w:val="-3"/>
        </w:rPr>
        <w:t xml:space="preserve"> </w:t>
      </w:r>
      <w:r>
        <w:t>the</w:t>
      </w:r>
      <w:r>
        <w:rPr>
          <w:spacing w:val="-3"/>
        </w:rPr>
        <w:t xml:space="preserve"> </w:t>
      </w:r>
      <w:r>
        <w:t>Provost,</w:t>
      </w:r>
      <w:r>
        <w:rPr>
          <w:spacing w:val="-3"/>
        </w:rPr>
        <w:t xml:space="preserve"> </w:t>
      </w:r>
      <w:r>
        <w:t>the</w:t>
      </w:r>
      <w:r>
        <w:rPr>
          <w:spacing w:val="-3"/>
        </w:rPr>
        <w:t xml:space="preserve"> </w:t>
      </w:r>
      <w:r>
        <w:t>President</w:t>
      </w:r>
      <w:r>
        <w:rPr>
          <w:spacing w:val="-3"/>
        </w:rPr>
        <w:t xml:space="preserve"> </w:t>
      </w:r>
      <w:r>
        <w:t>and</w:t>
      </w:r>
      <w:r>
        <w:rPr>
          <w:spacing w:val="-3"/>
        </w:rPr>
        <w:t xml:space="preserve"> </w:t>
      </w:r>
      <w:r>
        <w:t>the</w:t>
      </w:r>
      <w:r>
        <w:rPr>
          <w:spacing w:val="-3"/>
        </w:rPr>
        <w:t xml:space="preserve"> </w:t>
      </w:r>
      <w:r>
        <w:t>AAUP Executive Committee shall make the decision.</w:t>
      </w:r>
    </w:p>
    <w:p w14:paraId="04D4D612" w14:textId="77777777" w:rsidR="00F709EC" w:rsidRDefault="00F709EC" w:rsidP="00F709EC">
      <w:pPr>
        <w:pStyle w:val="ListParagraph"/>
        <w:numPr>
          <w:ilvl w:val="0"/>
          <w:numId w:val="45"/>
        </w:numPr>
        <w:tabs>
          <w:tab w:val="left" w:pos="1540"/>
        </w:tabs>
        <w:spacing w:before="241"/>
        <w:rPr>
          <w:sz w:val="24"/>
        </w:rPr>
      </w:pPr>
      <w:r>
        <w:rPr>
          <w:sz w:val="24"/>
          <w:u w:val="single"/>
        </w:rPr>
        <w:t>Conflict</w:t>
      </w:r>
      <w:r>
        <w:rPr>
          <w:spacing w:val="-4"/>
          <w:sz w:val="24"/>
          <w:u w:val="single"/>
        </w:rPr>
        <w:t xml:space="preserve"> </w:t>
      </w:r>
      <w:r>
        <w:rPr>
          <w:sz w:val="24"/>
          <w:u w:val="single"/>
        </w:rPr>
        <w:t>of</w:t>
      </w:r>
      <w:r>
        <w:rPr>
          <w:spacing w:val="-1"/>
          <w:sz w:val="24"/>
          <w:u w:val="single"/>
        </w:rPr>
        <w:t xml:space="preserve"> </w:t>
      </w:r>
      <w:r>
        <w:rPr>
          <w:sz w:val="24"/>
          <w:u w:val="single"/>
        </w:rPr>
        <w:t>Interest</w:t>
      </w:r>
      <w:r>
        <w:rPr>
          <w:spacing w:val="-1"/>
          <w:sz w:val="24"/>
          <w:u w:val="single"/>
        </w:rPr>
        <w:t xml:space="preserve"> </w:t>
      </w:r>
      <w:r>
        <w:rPr>
          <w:sz w:val="24"/>
          <w:u w:val="single"/>
        </w:rPr>
        <w:t>in</w:t>
      </w:r>
      <w:r>
        <w:rPr>
          <w:spacing w:val="-1"/>
          <w:sz w:val="24"/>
          <w:u w:val="single"/>
        </w:rPr>
        <w:t xml:space="preserve"> </w:t>
      </w:r>
      <w:r>
        <w:rPr>
          <w:sz w:val="24"/>
          <w:u w:val="single"/>
        </w:rPr>
        <w:t>Financial</w:t>
      </w:r>
      <w:r>
        <w:rPr>
          <w:spacing w:val="-2"/>
          <w:sz w:val="24"/>
          <w:u w:val="single"/>
        </w:rPr>
        <w:t xml:space="preserve"> </w:t>
      </w:r>
      <w:r>
        <w:rPr>
          <w:sz w:val="24"/>
          <w:u w:val="single"/>
        </w:rPr>
        <w:t>or</w:t>
      </w:r>
      <w:r>
        <w:rPr>
          <w:spacing w:val="-2"/>
          <w:sz w:val="24"/>
          <w:u w:val="single"/>
        </w:rPr>
        <w:t xml:space="preserve"> </w:t>
      </w:r>
      <w:r>
        <w:rPr>
          <w:sz w:val="24"/>
          <w:u w:val="single"/>
        </w:rPr>
        <w:t>Other</w:t>
      </w:r>
      <w:r>
        <w:rPr>
          <w:spacing w:val="-2"/>
          <w:sz w:val="24"/>
          <w:u w:val="single"/>
        </w:rPr>
        <w:t xml:space="preserve"> </w:t>
      </w:r>
      <w:r>
        <w:rPr>
          <w:sz w:val="24"/>
          <w:u w:val="single"/>
        </w:rPr>
        <w:t>Personnel</w:t>
      </w:r>
      <w:r>
        <w:rPr>
          <w:spacing w:val="1"/>
          <w:sz w:val="24"/>
          <w:u w:val="single"/>
        </w:rPr>
        <w:t xml:space="preserve"> </w:t>
      </w:r>
      <w:r>
        <w:rPr>
          <w:spacing w:val="-2"/>
          <w:sz w:val="24"/>
          <w:u w:val="single"/>
        </w:rPr>
        <w:t>Decisions</w:t>
      </w:r>
    </w:p>
    <w:p w14:paraId="74252B81" w14:textId="77777777" w:rsidR="00F709EC" w:rsidRDefault="00F709EC" w:rsidP="00F709EC">
      <w:pPr>
        <w:pStyle w:val="BodyText"/>
        <w:ind w:right="195" w:firstLine="719"/>
      </w:pPr>
      <w:r>
        <w:t>While faculty members rarely make University financial or personnel decisions separate from the appointment, reappointment, and promotion and tenure process, when such a situation arises faculty have the same obligation to avoid conflicts of interest as they do in faculty status decisions. If a faculty member believes that they or any other member of the faculty in such a situation have a conflict of interest or may</w:t>
      </w:r>
      <w:r>
        <w:rPr>
          <w:spacing w:val="-1"/>
        </w:rPr>
        <w:t xml:space="preserve"> </w:t>
      </w:r>
      <w:r>
        <w:t>reasonably</w:t>
      </w:r>
      <w:r>
        <w:rPr>
          <w:spacing w:val="-1"/>
        </w:rPr>
        <w:t xml:space="preserve"> </w:t>
      </w:r>
      <w:r>
        <w:t>be perceived to have a conflict of interest due</w:t>
      </w:r>
      <w:r>
        <w:rPr>
          <w:spacing w:val="-3"/>
        </w:rPr>
        <w:t xml:space="preserve"> </w:t>
      </w:r>
      <w:r>
        <w:t>to</w:t>
      </w:r>
      <w:r>
        <w:rPr>
          <w:spacing w:val="-2"/>
        </w:rPr>
        <w:t xml:space="preserve"> </w:t>
      </w:r>
      <w:r>
        <w:t>a</w:t>
      </w:r>
      <w:r>
        <w:rPr>
          <w:spacing w:val="-2"/>
        </w:rPr>
        <w:t xml:space="preserve"> </w:t>
      </w:r>
      <w:r>
        <w:t>familial,</w:t>
      </w:r>
      <w:r>
        <w:rPr>
          <w:spacing w:val="-2"/>
        </w:rPr>
        <w:t xml:space="preserve"> </w:t>
      </w:r>
      <w:r>
        <w:t>intimate,</w:t>
      </w:r>
      <w:r>
        <w:rPr>
          <w:spacing w:val="-2"/>
        </w:rPr>
        <w:t xml:space="preserve"> </w:t>
      </w:r>
      <w:r>
        <w:t>or</w:t>
      </w:r>
      <w:r>
        <w:rPr>
          <w:spacing w:val="-2"/>
        </w:rPr>
        <w:t xml:space="preserve"> </w:t>
      </w:r>
      <w:r>
        <w:t>financial</w:t>
      </w:r>
      <w:r>
        <w:rPr>
          <w:spacing w:val="-2"/>
        </w:rPr>
        <w:t xml:space="preserve"> </w:t>
      </w:r>
      <w:r>
        <w:t>relationship,</w:t>
      </w:r>
      <w:r>
        <w:rPr>
          <w:spacing w:val="-1"/>
        </w:rPr>
        <w:t xml:space="preserve"> </w:t>
      </w:r>
      <w:r>
        <w:t>they</w:t>
      </w:r>
      <w:r>
        <w:rPr>
          <w:spacing w:val="-7"/>
        </w:rPr>
        <w:t xml:space="preserve"> </w:t>
      </w:r>
      <w:r>
        <w:t>have</w:t>
      </w:r>
      <w:r>
        <w:rPr>
          <w:spacing w:val="-3"/>
        </w:rPr>
        <w:t xml:space="preserve"> </w:t>
      </w:r>
      <w:r>
        <w:t>an</w:t>
      </w:r>
      <w:r>
        <w:rPr>
          <w:spacing w:val="-2"/>
        </w:rPr>
        <w:t xml:space="preserve"> </w:t>
      </w:r>
      <w:r>
        <w:t>obligation</w:t>
      </w:r>
      <w:r>
        <w:rPr>
          <w:spacing w:val="-2"/>
        </w:rPr>
        <w:t xml:space="preserve"> </w:t>
      </w:r>
      <w:r>
        <w:t>to</w:t>
      </w:r>
      <w:r>
        <w:rPr>
          <w:spacing w:val="-2"/>
        </w:rPr>
        <w:t xml:space="preserve"> </w:t>
      </w:r>
      <w:r>
        <w:t>report</w:t>
      </w:r>
      <w:r>
        <w:rPr>
          <w:spacing w:val="-2"/>
        </w:rPr>
        <w:t xml:space="preserve"> </w:t>
      </w:r>
      <w:r>
        <w:t>the</w:t>
      </w:r>
      <w:r>
        <w:rPr>
          <w:spacing w:val="-2"/>
        </w:rPr>
        <w:t xml:space="preserve"> </w:t>
      </w:r>
      <w:r>
        <w:t xml:space="preserve">conflict to the </w:t>
      </w:r>
      <w:proofErr w:type="gramStart"/>
      <w:r>
        <w:t>Provost’s</w:t>
      </w:r>
      <w:proofErr w:type="gramEnd"/>
      <w:r>
        <w:t xml:space="preserve"> office. The </w:t>
      </w:r>
      <w:proofErr w:type="gramStart"/>
      <w:r>
        <w:t>Provost</w:t>
      </w:r>
      <w:proofErr w:type="gramEnd"/>
      <w:r>
        <w:t xml:space="preserve"> and the designee of the AAUP will review the potential conflict</w:t>
      </w:r>
      <w:r>
        <w:rPr>
          <w:spacing w:val="-3"/>
        </w:rPr>
        <w:t xml:space="preserve"> </w:t>
      </w:r>
      <w:r>
        <w:t>and</w:t>
      </w:r>
      <w:r>
        <w:rPr>
          <w:spacing w:val="-3"/>
        </w:rPr>
        <w:t xml:space="preserve"> </w:t>
      </w:r>
      <w:r>
        <w:t>either</w:t>
      </w:r>
      <w:r>
        <w:rPr>
          <w:spacing w:val="-2"/>
        </w:rPr>
        <w:t xml:space="preserve"> </w:t>
      </w:r>
      <w:r>
        <w:t>determine</w:t>
      </w:r>
      <w:r>
        <w:rPr>
          <w:spacing w:val="-4"/>
        </w:rPr>
        <w:t xml:space="preserve"> </w:t>
      </w:r>
      <w:r>
        <w:t>that</w:t>
      </w:r>
      <w:r>
        <w:rPr>
          <w:spacing w:val="-3"/>
        </w:rPr>
        <w:t xml:space="preserve"> </w:t>
      </w:r>
      <w:r>
        <w:t>no</w:t>
      </w:r>
      <w:r>
        <w:rPr>
          <w:spacing w:val="-3"/>
        </w:rPr>
        <w:t xml:space="preserve"> </w:t>
      </w:r>
      <w:r>
        <w:t>real</w:t>
      </w:r>
      <w:r>
        <w:rPr>
          <w:spacing w:val="-3"/>
        </w:rPr>
        <w:t xml:space="preserve"> </w:t>
      </w:r>
      <w:r>
        <w:t>or</w:t>
      </w:r>
      <w:r>
        <w:rPr>
          <w:spacing w:val="-3"/>
        </w:rPr>
        <w:t xml:space="preserve"> </w:t>
      </w:r>
      <w:r>
        <w:t>potential</w:t>
      </w:r>
      <w:r>
        <w:rPr>
          <w:spacing w:val="-3"/>
        </w:rPr>
        <w:t xml:space="preserve"> </w:t>
      </w:r>
      <w:r>
        <w:t>conflict</w:t>
      </w:r>
      <w:r>
        <w:rPr>
          <w:spacing w:val="-3"/>
        </w:rPr>
        <w:t xml:space="preserve"> </w:t>
      </w:r>
      <w:r>
        <w:t>exits,</w:t>
      </w:r>
      <w:r>
        <w:rPr>
          <w:spacing w:val="-3"/>
        </w:rPr>
        <w:t xml:space="preserve"> </w:t>
      </w:r>
      <w:r>
        <w:t>or</w:t>
      </w:r>
      <w:r>
        <w:rPr>
          <w:spacing w:val="-3"/>
        </w:rPr>
        <w:t xml:space="preserve"> </w:t>
      </w:r>
      <w:r>
        <w:t>in</w:t>
      </w:r>
      <w:r>
        <w:rPr>
          <w:spacing w:val="-6"/>
        </w:rPr>
        <w:t xml:space="preserve"> </w:t>
      </w:r>
      <w:r>
        <w:t>cases</w:t>
      </w:r>
      <w:r>
        <w:rPr>
          <w:spacing w:val="-3"/>
        </w:rPr>
        <w:t xml:space="preserve"> </w:t>
      </w:r>
      <w:r>
        <w:t>where</w:t>
      </w:r>
      <w:r>
        <w:rPr>
          <w:spacing w:val="-5"/>
        </w:rPr>
        <w:t xml:space="preserve"> </w:t>
      </w:r>
      <w:r>
        <w:t>the</w:t>
      </w:r>
      <w:r>
        <w:rPr>
          <w:spacing w:val="-3"/>
        </w:rPr>
        <w:t xml:space="preserve"> </w:t>
      </w:r>
      <w:r>
        <w:t>Provost and the AAUP designee cannot agree that is the case, the matter will be referred to the Conflict Committee of the University’s Board of Trustees. Financial or personnel decisions that relate to the reported potential conflict of interest will not be implemented until reviewed and approved by</w:t>
      </w:r>
      <w:r>
        <w:rPr>
          <w:spacing w:val="-7"/>
        </w:rPr>
        <w:t xml:space="preserve"> </w:t>
      </w:r>
      <w:r>
        <w:t>either</w:t>
      </w:r>
      <w:r>
        <w:rPr>
          <w:spacing w:val="-2"/>
        </w:rPr>
        <w:t xml:space="preserve"> </w:t>
      </w:r>
      <w:r>
        <w:t>the</w:t>
      </w:r>
      <w:r>
        <w:rPr>
          <w:spacing w:val="-2"/>
        </w:rPr>
        <w:t xml:space="preserve"> </w:t>
      </w:r>
      <w:r>
        <w:t>Provost</w:t>
      </w:r>
      <w:r>
        <w:rPr>
          <w:spacing w:val="-2"/>
        </w:rPr>
        <w:t xml:space="preserve"> </w:t>
      </w:r>
      <w:r>
        <w:t>and</w:t>
      </w:r>
      <w:r>
        <w:rPr>
          <w:spacing w:val="-1"/>
        </w:rPr>
        <w:t xml:space="preserve"> </w:t>
      </w:r>
      <w:r>
        <w:t>the</w:t>
      </w:r>
      <w:r>
        <w:rPr>
          <w:spacing w:val="-2"/>
        </w:rPr>
        <w:t xml:space="preserve"> </w:t>
      </w:r>
      <w:r>
        <w:t>AAUP</w:t>
      </w:r>
      <w:r>
        <w:rPr>
          <w:spacing w:val="-2"/>
        </w:rPr>
        <w:t xml:space="preserve"> </w:t>
      </w:r>
      <w:r>
        <w:t>designee</w:t>
      </w:r>
      <w:r>
        <w:rPr>
          <w:spacing w:val="-3"/>
        </w:rPr>
        <w:t xml:space="preserve"> </w:t>
      </w:r>
      <w:r>
        <w:t>or</w:t>
      </w:r>
      <w:r>
        <w:rPr>
          <w:spacing w:val="-2"/>
        </w:rPr>
        <w:t xml:space="preserve"> </w:t>
      </w:r>
      <w:r>
        <w:t>the</w:t>
      </w:r>
      <w:r>
        <w:rPr>
          <w:spacing w:val="-4"/>
        </w:rPr>
        <w:t xml:space="preserve"> </w:t>
      </w:r>
      <w:r>
        <w:t>Conflict</w:t>
      </w:r>
      <w:r>
        <w:rPr>
          <w:spacing w:val="-2"/>
        </w:rPr>
        <w:t xml:space="preserve"> </w:t>
      </w:r>
      <w:r>
        <w:t>Committee</w:t>
      </w:r>
      <w:r>
        <w:rPr>
          <w:spacing w:val="-4"/>
        </w:rPr>
        <w:t xml:space="preserve"> </w:t>
      </w:r>
      <w:r>
        <w:t>of</w:t>
      </w:r>
      <w:r>
        <w:rPr>
          <w:spacing w:val="-2"/>
        </w:rPr>
        <w:t xml:space="preserve"> </w:t>
      </w:r>
      <w:r>
        <w:t>the</w:t>
      </w:r>
      <w:r>
        <w:rPr>
          <w:spacing w:val="-4"/>
        </w:rPr>
        <w:t xml:space="preserve"> </w:t>
      </w:r>
      <w:r>
        <w:t>University</w:t>
      </w:r>
      <w:r>
        <w:rPr>
          <w:spacing w:val="-7"/>
        </w:rPr>
        <w:t xml:space="preserve"> </w:t>
      </w:r>
      <w:r>
        <w:t>Board of Trustees.</w:t>
      </w:r>
    </w:p>
    <w:p w14:paraId="05BFB937" w14:textId="77777777" w:rsidR="00C62E51" w:rsidRPr="00F709EC" w:rsidRDefault="00C62E51" w:rsidP="00F709EC"/>
    <w:sectPr w:rsidR="00C62E51" w:rsidRPr="00F709EC" w:rsidSect="00C169F2">
      <w:footerReference w:type="default" r:id="rId13"/>
      <w:pgSz w:w="12240" w:h="15840"/>
      <w:pgMar w:top="1820" w:right="1320" w:bottom="1420" w:left="1340" w:header="0" w:footer="20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6BF5" w14:textId="77777777" w:rsidR="009850E7" w:rsidRDefault="009850E7">
      <w:r>
        <w:separator/>
      </w:r>
    </w:p>
  </w:endnote>
  <w:endnote w:type="continuationSeparator" w:id="0">
    <w:p w14:paraId="548CFE6D" w14:textId="77777777" w:rsidR="009850E7" w:rsidRDefault="0098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5168354"/>
      <w:docPartObj>
        <w:docPartGallery w:val="Page Numbers (Bottom of Page)"/>
        <w:docPartUnique/>
      </w:docPartObj>
    </w:sdtPr>
    <w:sdtEndPr>
      <w:rPr>
        <w:rStyle w:val="PageNumber"/>
      </w:rPr>
    </w:sdtEndPr>
    <w:sdtContent>
      <w:p w14:paraId="682C19CA" w14:textId="660E5F96" w:rsidR="00F709EC" w:rsidRDefault="00F709EC" w:rsidP="00C16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48676921"/>
      <w:docPartObj>
        <w:docPartGallery w:val="Page Numbers (Bottom of Page)"/>
        <w:docPartUnique/>
      </w:docPartObj>
    </w:sdtPr>
    <w:sdtEndPr>
      <w:rPr>
        <w:rStyle w:val="PageNumber"/>
      </w:rPr>
    </w:sdtEndPr>
    <w:sdtContent>
      <w:p w14:paraId="611F0803" w14:textId="0AF41BBD" w:rsidR="00F709EC" w:rsidRDefault="00F709EC" w:rsidP="00C16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B45E9B" w14:textId="77777777" w:rsidR="00F709EC" w:rsidRDefault="00F70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9134731"/>
      <w:docPartObj>
        <w:docPartGallery w:val="Page Numbers (Bottom of Page)"/>
        <w:docPartUnique/>
      </w:docPartObj>
    </w:sdtPr>
    <w:sdtContent>
      <w:p w14:paraId="33D30E72" w14:textId="3BF3540D" w:rsidR="00C169F2" w:rsidRDefault="00C169F2" w:rsidP="00C169F2">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9DAE18C" w14:textId="2EF29A41" w:rsidR="00F709EC" w:rsidRDefault="00F709EC" w:rsidP="002564C6">
    <w:pPr>
      <w:pStyle w:val="Footer"/>
      <w:framePr w:wrap="none" w:vAnchor="text" w:hAnchor="margin" w:xAlign="center" w:y="1"/>
      <w:rPr>
        <w:rStyle w:val="PageNumber"/>
      </w:rPr>
    </w:pPr>
  </w:p>
  <w:p w14:paraId="58E59DA4" w14:textId="77777777" w:rsidR="00F709EC" w:rsidRDefault="00F70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E055" w14:textId="77777777" w:rsidR="00F709EC" w:rsidRDefault="00F709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667339"/>
      <w:docPartObj>
        <w:docPartGallery w:val="Page Numbers (Bottom of Page)"/>
        <w:docPartUnique/>
      </w:docPartObj>
    </w:sdtPr>
    <w:sdtContent>
      <w:p w14:paraId="6A87B1B2" w14:textId="677CD5CE" w:rsidR="00C169F2" w:rsidRDefault="00C169F2" w:rsidP="00256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4CB6203" w14:textId="5398736C"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2416" behindDoc="1" locked="0" layoutInCell="1" allowOverlap="1" wp14:anchorId="64BA0B7E" wp14:editId="1A90CBE1">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type w14:anchorId="64BA0B7E" id="_x0000_t202" coordsize="21600,21600" o:spt="202" path="m,l,21600r21600,l21600,xe">
              <v:stroke joinstyle="miter"/>
              <v:path gradientshapeok="t" o:connecttype="rect"/>
            </v:shapetype>
            <v:shape id="Textbox 160" o:spid="_x0000_s1026"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5082" w14:textId="77777777" w:rsidR="009850E7" w:rsidRDefault="009850E7">
      <w:r>
        <w:separator/>
      </w:r>
    </w:p>
  </w:footnote>
  <w:footnote w:type="continuationSeparator" w:id="0">
    <w:p w14:paraId="1CA8DB10" w14:textId="77777777" w:rsidR="009850E7" w:rsidRDefault="0098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96B1" w14:textId="77777777" w:rsidR="00F709EC" w:rsidRDefault="00F70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619D" w14:textId="77777777" w:rsidR="00F709EC" w:rsidRDefault="00F70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A0DE" w14:textId="77777777" w:rsidR="00F709EC" w:rsidRDefault="00F70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5318E3"/>
    <w:rsid w:val="00777A0C"/>
    <w:rsid w:val="008B120F"/>
    <w:rsid w:val="009850E7"/>
    <w:rsid w:val="00A72A42"/>
    <w:rsid w:val="00B121A4"/>
    <w:rsid w:val="00C169F2"/>
    <w:rsid w:val="00C17A39"/>
    <w:rsid w:val="00C62E51"/>
    <w:rsid w:val="00C977EA"/>
    <w:rsid w:val="00E60F50"/>
    <w:rsid w:val="00F17A83"/>
    <w:rsid w:val="00F709EC"/>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F7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5</cp:revision>
  <cp:lastPrinted>2024-02-28T15:59:00Z</cp:lastPrinted>
  <dcterms:created xsi:type="dcterms:W3CDTF">2024-02-28T15:59:00Z</dcterms:created>
  <dcterms:modified xsi:type="dcterms:W3CDTF">2024-02-28T16:21:00Z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