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197B" w14:textId="77777777" w:rsidR="004F0D60" w:rsidRDefault="004F0D60" w:rsidP="004F0D60">
      <w:pPr>
        <w:spacing w:before="79"/>
        <w:ind w:right="18"/>
        <w:jc w:val="center"/>
        <w:rPr>
          <w:b/>
          <w:sz w:val="24"/>
        </w:rPr>
      </w:pPr>
      <w:r>
        <w:rPr>
          <w:b/>
          <w:sz w:val="24"/>
          <w:u w:val="single"/>
        </w:rPr>
        <w:t>ARTICLE</w:t>
      </w:r>
      <w:r>
        <w:rPr>
          <w:b/>
          <w:spacing w:val="-1"/>
          <w:sz w:val="24"/>
          <w:u w:val="single"/>
        </w:rPr>
        <w:t xml:space="preserve"> </w:t>
      </w:r>
      <w:r>
        <w:rPr>
          <w:b/>
          <w:spacing w:val="-2"/>
          <w:sz w:val="24"/>
          <w:u w:val="single"/>
        </w:rPr>
        <w:t>XXXVII</w:t>
      </w:r>
    </w:p>
    <w:p w14:paraId="374166AA" w14:textId="77777777" w:rsidR="004F0D60" w:rsidRDefault="004F0D60" w:rsidP="004F0D60">
      <w:pPr>
        <w:pStyle w:val="BodyText"/>
        <w:spacing w:before="0"/>
        <w:ind w:left="0"/>
        <w:rPr>
          <w:b/>
        </w:rPr>
      </w:pPr>
    </w:p>
    <w:p w14:paraId="630C5F92" w14:textId="77777777" w:rsidR="004F0D60" w:rsidRDefault="004F0D60" w:rsidP="004F0D60">
      <w:pPr>
        <w:ind w:right="17"/>
        <w:jc w:val="center"/>
        <w:rPr>
          <w:b/>
          <w:sz w:val="24"/>
        </w:rPr>
      </w:pPr>
      <w:r>
        <w:rPr>
          <w:b/>
          <w:sz w:val="24"/>
          <w:u w:val="single"/>
        </w:rPr>
        <w:t>TRANSFER</w:t>
      </w:r>
      <w:r>
        <w:rPr>
          <w:b/>
          <w:spacing w:val="-1"/>
          <w:sz w:val="24"/>
          <w:u w:val="single"/>
        </w:rPr>
        <w:t xml:space="preserve"> </w:t>
      </w:r>
      <w:r>
        <w:rPr>
          <w:b/>
          <w:sz w:val="24"/>
          <w:u w:val="single"/>
        </w:rPr>
        <w:t>OF</w:t>
      </w:r>
      <w:r>
        <w:rPr>
          <w:b/>
          <w:spacing w:val="-2"/>
          <w:sz w:val="24"/>
          <w:u w:val="single"/>
        </w:rPr>
        <w:t xml:space="preserve"> FACULTY</w:t>
      </w:r>
    </w:p>
    <w:p w14:paraId="6CBB5FBE" w14:textId="77777777" w:rsidR="004F0D60" w:rsidRDefault="004F0D60" w:rsidP="004F0D60">
      <w:pPr>
        <w:pStyle w:val="ListParagraph"/>
        <w:numPr>
          <w:ilvl w:val="0"/>
          <w:numId w:val="6"/>
        </w:numPr>
        <w:tabs>
          <w:tab w:val="left" w:pos="1540"/>
        </w:tabs>
        <w:spacing w:before="236"/>
        <w:rPr>
          <w:sz w:val="24"/>
        </w:rPr>
      </w:pPr>
      <w:r>
        <w:rPr>
          <w:sz w:val="24"/>
          <w:u w:val="single"/>
        </w:rPr>
        <w:t>Initiation</w:t>
      </w:r>
      <w:r>
        <w:rPr>
          <w:spacing w:val="-2"/>
          <w:sz w:val="24"/>
          <w:u w:val="single"/>
        </w:rPr>
        <w:t xml:space="preserve"> </w:t>
      </w:r>
      <w:r>
        <w:rPr>
          <w:sz w:val="24"/>
          <w:u w:val="single"/>
        </w:rPr>
        <w:t>and</w:t>
      </w:r>
      <w:r>
        <w:rPr>
          <w:spacing w:val="-1"/>
          <w:sz w:val="24"/>
          <w:u w:val="single"/>
        </w:rPr>
        <w:t xml:space="preserve"> </w:t>
      </w:r>
      <w:r>
        <w:rPr>
          <w:sz w:val="24"/>
          <w:u w:val="single"/>
        </w:rPr>
        <w:t>Review</w:t>
      </w:r>
      <w:r>
        <w:rPr>
          <w:spacing w:val="-1"/>
          <w:sz w:val="24"/>
          <w:u w:val="single"/>
        </w:rPr>
        <w:t xml:space="preserve"> </w:t>
      </w:r>
      <w:r>
        <w:rPr>
          <w:sz w:val="24"/>
          <w:u w:val="single"/>
        </w:rPr>
        <w:t>Procedures for</w:t>
      </w:r>
      <w:r>
        <w:rPr>
          <w:spacing w:val="-3"/>
          <w:sz w:val="24"/>
          <w:u w:val="single"/>
        </w:rPr>
        <w:t xml:space="preserve"> </w:t>
      </w:r>
      <w:r>
        <w:rPr>
          <w:sz w:val="24"/>
          <w:u w:val="single"/>
        </w:rPr>
        <w:t>the</w:t>
      </w:r>
      <w:r>
        <w:rPr>
          <w:spacing w:val="-1"/>
          <w:sz w:val="24"/>
          <w:u w:val="single"/>
        </w:rPr>
        <w:t xml:space="preserve"> </w:t>
      </w:r>
      <w:r>
        <w:rPr>
          <w:sz w:val="24"/>
          <w:u w:val="single"/>
        </w:rPr>
        <w:t>Transfer</w:t>
      </w:r>
      <w:r>
        <w:rPr>
          <w:spacing w:val="-1"/>
          <w:sz w:val="24"/>
          <w:u w:val="single"/>
        </w:rPr>
        <w:t xml:space="preserve"> </w:t>
      </w:r>
      <w:r>
        <w:rPr>
          <w:sz w:val="24"/>
          <w:u w:val="single"/>
        </w:rPr>
        <w:t>of</w:t>
      </w:r>
      <w:r>
        <w:rPr>
          <w:spacing w:val="-1"/>
          <w:sz w:val="24"/>
          <w:u w:val="single"/>
        </w:rPr>
        <w:t xml:space="preserve"> </w:t>
      </w:r>
      <w:r>
        <w:rPr>
          <w:sz w:val="24"/>
          <w:u w:val="single"/>
        </w:rPr>
        <w:t>Bargaining</w:t>
      </w:r>
      <w:r>
        <w:rPr>
          <w:spacing w:val="-4"/>
          <w:sz w:val="24"/>
          <w:u w:val="single"/>
        </w:rPr>
        <w:t xml:space="preserve"> </w:t>
      </w:r>
      <w:r>
        <w:rPr>
          <w:sz w:val="24"/>
          <w:u w:val="single"/>
        </w:rPr>
        <w:t>Unit</w:t>
      </w:r>
      <w:r>
        <w:rPr>
          <w:spacing w:val="-1"/>
          <w:sz w:val="24"/>
          <w:u w:val="single"/>
        </w:rPr>
        <w:t xml:space="preserve"> </w:t>
      </w:r>
      <w:r>
        <w:rPr>
          <w:spacing w:val="-2"/>
          <w:sz w:val="24"/>
          <w:u w:val="single"/>
        </w:rPr>
        <w:t>Members</w:t>
      </w:r>
    </w:p>
    <w:p w14:paraId="6B54F7F4" w14:textId="77777777" w:rsidR="004F0D60" w:rsidRDefault="004F0D60" w:rsidP="004F0D60">
      <w:pPr>
        <w:pStyle w:val="BodyText"/>
        <w:ind w:right="125" w:firstLine="719"/>
      </w:pPr>
      <w:r>
        <w:t>A</w:t>
      </w:r>
      <w:r>
        <w:rPr>
          <w:spacing w:val="-3"/>
        </w:rPr>
        <w:t xml:space="preserve"> </w:t>
      </w:r>
      <w:r>
        <w:t>request</w:t>
      </w:r>
      <w:r>
        <w:rPr>
          <w:spacing w:val="-3"/>
        </w:rPr>
        <w:t xml:space="preserve"> </w:t>
      </w:r>
      <w:r>
        <w:t>to</w:t>
      </w:r>
      <w:r>
        <w:rPr>
          <w:spacing w:val="-3"/>
        </w:rPr>
        <w:t xml:space="preserve"> </w:t>
      </w:r>
      <w:r>
        <w:t>transfer</w:t>
      </w:r>
      <w:r>
        <w:rPr>
          <w:spacing w:val="-2"/>
        </w:rPr>
        <w:t xml:space="preserve"> </w:t>
      </w:r>
      <w:r>
        <w:t>a</w:t>
      </w:r>
      <w:r>
        <w:rPr>
          <w:spacing w:val="-4"/>
        </w:rPr>
        <w:t xml:space="preserve"> </w:t>
      </w:r>
      <w:r>
        <w:t>bargaining</w:t>
      </w:r>
      <w:r>
        <w:rPr>
          <w:spacing w:val="-6"/>
        </w:rPr>
        <w:t xml:space="preserve"> </w:t>
      </w:r>
      <w:r>
        <w:t>unit</w:t>
      </w:r>
      <w:r>
        <w:rPr>
          <w:spacing w:val="-3"/>
        </w:rPr>
        <w:t xml:space="preserve"> </w:t>
      </w:r>
      <w:r>
        <w:t>member</w:t>
      </w:r>
      <w:r>
        <w:rPr>
          <w:spacing w:val="-3"/>
        </w:rPr>
        <w:t xml:space="preserve"> </w:t>
      </w:r>
      <w:r>
        <w:t>from</w:t>
      </w:r>
      <w:r>
        <w:rPr>
          <w:spacing w:val="-3"/>
        </w:rPr>
        <w:t xml:space="preserve"> </w:t>
      </w:r>
      <w:r>
        <w:t>one</w:t>
      </w:r>
      <w:r>
        <w:rPr>
          <w:spacing w:val="-3"/>
        </w:rPr>
        <w:t xml:space="preserve"> </w:t>
      </w:r>
      <w:r>
        <w:t>academic</w:t>
      </w:r>
      <w:r>
        <w:rPr>
          <w:spacing w:val="-4"/>
        </w:rPr>
        <w:t xml:space="preserve"> </w:t>
      </w:r>
      <w:r>
        <w:t>department</w:t>
      </w:r>
      <w:r>
        <w:rPr>
          <w:spacing w:val="-3"/>
        </w:rPr>
        <w:t xml:space="preserve"> </w:t>
      </w:r>
      <w:r>
        <w:t>or</w:t>
      </w:r>
      <w:r>
        <w:rPr>
          <w:spacing w:val="-3"/>
        </w:rPr>
        <w:t xml:space="preserve"> </w:t>
      </w:r>
      <w:r>
        <w:t>division to another may</w:t>
      </w:r>
      <w:r>
        <w:rPr>
          <w:spacing w:val="-4"/>
        </w:rPr>
        <w:t xml:space="preserve"> </w:t>
      </w:r>
      <w:r>
        <w:t>be initiated by</w:t>
      </w:r>
      <w:r>
        <w:rPr>
          <w:spacing w:val="-4"/>
        </w:rPr>
        <w:t xml:space="preserve"> </w:t>
      </w:r>
      <w:r>
        <w:t xml:space="preserve">the </w:t>
      </w:r>
      <w:proofErr w:type="gramStart"/>
      <w:r>
        <w:t>Provost</w:t>
      </w:r>
      <w:proofErr w:type="gramEnd"/>
      <w:r>
        <w:t>, by</w:t>
      </w:r>
      <w:r>
        <w:rPr>
          <w:spacing w:val="-4"/>
        </w:rPr>
        <w:t xml:space="preserve"> </w:t>
      </w:r>
      <w:r>
        <w:t>a Dean, by</w:t>
      </w:r>
      <w:r>
        <w:rPr>
          <w:spacing w:val="-4"/>
        </w:rPr>
        <w:t xml:space="preserve"> </w:t>
      </w:r>
      <w:r>
        <w:t>the department or division to which the bargaining unit member would transfer (“Requested Department”), or by</w:t>
      </w:r>
      <w:r>
        <w:rPr>
          <w:spacing w:val="-2"/>
        </w:rPr>
        <w:t xml:space="preserve"> </w:t>
      </w:r>
      <w:r>
        <w:t>the affected bargaining unit member (“Individual”). The aforementioned parties may also initiate requests to transfer an Individual from one discipline to another (“Requested Discipline”) in a multi-disciplined department, as specified in Article XV, Section D.</w:t>
      </w:r>
    </w:p>
    <w:p w14:paraId="35B93644" w14:textId="77777777" w:rsidR="004F0D60" w:rsidRDefault="004F0D60" w:rsidP="004F0D60">
      <w:pPr>
        <w:pStyle w:val="BodyText"/>
        <w:ind w:right="217" w:firstLine="719"/>
      </w:pPr>
      <w:r>
        <w:t>Regardless of the source of the</w:t>
      </w:r>
      <w:r>
        <w:rPr>
          <w:spacing w:val="-1"/>
        </w:rPr>
        <w:t xml:space="preserve"> </w:t>
      </w:r>
      <w:r>
        <w:t>request, consultation shall occur among</w:t>
      </w:r>
      <w:r>
        <w:rPr>
          <w:spacing w:val="-2"/>
        </w:rPr>
        <w:t xml:space="preserve"> </w:t>
      </w:r>
      <w:r>
        <w:t>the Individual, the Dean of the Individual’s college, the chair and members of the Individual’s department or division, the Dean of the Requested Department’s college, and the chair and members of the Requested</w:t>
      </w:r>
      <w:r>
        <w:rPr>
          <w:spacing w:val="-4"/>
        </w:rPr>
        <w:t xml:space="preserve"> </w:t>
      </w:r>
      <w:r>
        <w:t>Department.</w:t>
      </w:r>
      <w:r>
        <w:rPr>
          <w:spacing w:val="-1"/>
        </w:rPr>
        <w:t xml:space="preserve"> </w:t>
      </w:r>
      <w:r>
        <w:t>The</w:t>
      </w:r>
      <w:r>
        <w:rPr>
          <w:spacing w:val="-5"/>
        </w:rPr>
        <w:t xml:space="preserve"> </w:t>
      </w:r>
      <w:r>
        <w:t>University</w:t>
      </w:r>
      <w:r>
        <w:rPr>
          <w:spacing w:val="-8"/>
        </w:rPr>
        <w:t xml:space="preserve"> </w:t>
      </w:r>
      <w:r>
        <w:t>shall</w:t>
      </w:r>
      <w:r>
        <w:rPr>
          <w:spacing w:val="-4"/>
        </w:rPr>
        <w:t xml:space="preserve"> </w:t>
      </w:r>
      <w:r>
        <w:t>not</w:t>
      </w:r>
      <w:r>
        <w:rPr>
          <w:spacing w:val="-3"/>
        </w:rPr>
        <w:t xml:space="preserve"> </w:t>
      </w:r>
      <w:r>
        <w:t>transfer</w:t>
      </w:r>
      <w:r>
        <w:rPr>
          <w:spacing w:val="-4"/>
        </w:rPr>
        <w:t xml:space="preserve"> </w:t>
      </w:r>
      <w:r>
        <w:t>an</w:t>
      </w:r>
      <w:r>
        <w:rPr>
          <w:spacing w:val="-2"/>
        </w:rPr>
        <w:t xml:space="preserve"> </w:t>
      </w:r>
      <w:r>
        <w:t>Individual</w:t>
      </w:r>
      <w:r>
        <w:rPr>
          <w:spacing w:val="-4"/>
        </w:rPr>
        <w:t xml:space="preserve"> </w:t>
      </w:r>
      <w:r>
        <w:t>without</w:t>
      </w:r>
      <w:r>
        <w:rPr>
          <w:spacing w:val="-4"/>
        </w:rPr>
        <w:t xml:space="preserve"> </w:t>
      </w:r>
      <w:r>
        <w:t>the</w:t>
      </w:r>
      <w:r>
        <w:rPr>
          <w:spacing w:val="-5"/>
        </w:rPr>
        <w:t xml:space="preserve"> </w:t>
      </w:r>
      <w:r>
        <w:t>approval</w:t>
      </w:r>
      <w:r>
        <w:rPr>
          <w:spacing w:val="-4"/>
        </w:rPr>
        <w:t xml:space="preserve"> </w:t>
      </w:r>
      <w:r>
        <w:t>of both that Individual and the Requested Department.</w:t>
      </w:r>
    </w:p>
    <w:p w14:paraId="1D639477" w14:textId="77777777" w:rsidR="004F0D60" w:rsidRDefault="004F0D60" w:rsidP="004F0D60">
      <w:pPr>
        <w:pStyle w:val="BodyText"/>
        <w:ind w:right="125" w:firstLine="719"/>
      </w:pPr>
      <w:r>
        <w:t>Procedures for initiating requests to transfer an Individual from one department or division</w:t>
      </w:r>
      <w:r>
        <w:rPr>
          <w:spacing w:val="-3"/>
        </w:rPr>
        <w:t xml:space="preserve"> </w:t>
      </w:r>
      <w:r>
        <w:t>to</w:t>
      </w:r>
      <w:r>
        <w:rPr>
          <w:spacing w:val="-3"/>
        </w:rPr>
        <w:t xml:space="preserve"> </w:t>
      </w:r>
      <w:r>
        <w:t>another</w:t>
      </w:r>
      <w:r>
        <w:rPr>
          <w:spacing w:val="-5"/>
        </w:rPr>
        <w:t xml:space="preserve"> </w:t>
      </w:r>
      <w:r>
        <w:t>or</w:t>
      </w:r>
      <w:r>
        <w:rPr>
          <w:spacing w:val="-3"/>
        </w:rPr>
        <w:t xml:space="preserve"> </w:t>
      </w:r>
      <w:r>
        <w:t>from</w:t>
      </w:r>
      <w:r>
        <w:rPr>
          <w:spacing w:val="-3"/>
        </w:rPr>
        <w:t xml:space="preserve"> </w:t>
      </w:r>
      <w:r>
        <w:t>one</w:t>
      </w:r>
      <w:r>
        <w:rPr>
          <w:spacing w:val="-3"/>
        </w:rPr>
        <w:t xml:space="preserve"> </w:t>
      </w:r>
      <w:r>
        <w:t>discipline</w:t>
      </w:r>
      <w:r>
        <w:rPr>
          <w:spacing w:val="-3"/>
        </w:rPr>
        <w:t xml:space="preserve"> </w:t>
      </w:r>
      <w:r>
        <w:t>to</w:t>
      </w:r>
      <w:r>
        <w:rPr>
          <w:spacing w:val="-3"/>
        </w:rPr>
        <w:t xml:space="preserve"> </w:t>
      </w:r>
      <w:r>
        <w:t>another</w:t>
      </w:r>
      <w:r>
        <w:rPr>
          <w:spacing w:val="-5"/>
        </w:rPr>
        <w:t xml:space="preserve"> </w:t>
      </w:r>
      <w:r>
        <w:t>in</w:t>
      </w:r>
      <w:r>
        <w:rPr>
          <w:spacing w:val="-3"/>
        </w:rPr>
        <w:t xml:space="preserve"> </w:t>
      </w:r>
      <w:r>
        <w:t>a</w:t>
      </w:r>
      <w:r>
        <w:rPr>
          <w:spacing w:val="-3"/>
        </w:rPr>
        <w:t xml:space="preserve"> </w:t>
      </w:r>
      <w:r>
        <w:t>multi-disciplined</w:t>
      </w:r>
      <w:r>
        <w:rPr>
          <w:spacing w:val="-3"/>
        </w:rPr>
        <w:t xml:space="preserve"> </w:t>
      </w:r>
      <w:r>
        <w:t>department</w:t>
      </w:r>
      <w:r>
        <w:rPr>
          <w:spacing w:val="-3"/>
        </w:rPr>
        <w:t xml:space="preserve"> </w:t>
      </w:r>
      <w:r>
        <w:t>shall</w:t>
      </w:r>
      <w:r>
        <w:rPr>
          <w:spacing w:val="-3"/>
        </w:rPr>
        <w:t xml:space="preserve"> </w:t>
      </w:r>
      <w:r>
        <w:t>be</w:t>
      </w:r>
      <w:r>
        <w:rPr>
          <w:spacing w:val="-2"/>
        </w:rPr>
        <w:t xml:space="preserve"> </w:t>
      </w:r>
      <w:r>
        <w:t xml:space="preserve">as </w:t>
      </w:r>
      <w:r>
        <w:rPr>
          <w:spacing w:val="-2"/>
        </w:rPr>
        <w:t>follows:</w:t>
      </w:r>
    </w:p>
    <w:p w14:paraId="104350D5" w14:textId="77777777" w:rsidR="004F0D60" w:rsidRDefault="004F0D60" w:rsidP="004F0D60">
      <w:pPr>
        <w:pStyle w:val="ListParagraph"/>
        <w:numPr>
          <w:ilvl w:val="1"/>
          <w:numId w:val="6"/>
        </w:numPr>
        <w:tabs>
          <w:tab w:val="left" w:pos="2260"/>
        </w:tabs>
        <w:rPr>
          <w:sz w:val="24"/>
        </w:rPr>
      </w:pPr>
      <w:r>
        <w:rPr>
          <w:sz w:val="24"/>
          <w:u w:val="single"/>
        </w:rPr>
        <w:t>Initiation by</w:t>
      </w:r>
      <w:r>
        <w:rPr>
          <w:spacing w:val="-5"/>
          <w:sz w:val="24"/>
          <w:u w:val="single"/>
        </w:rPr>
        <w:t xml:space="preserve"> </w:t>
      </w:r>
      <w:r>
        <w:rPr>
          <w:sz w:val="24"/>
          <w:u w:val="single"/>
        </w:rPr>
        <w:t>the Provost or a</w:t>
      </w:r>
      <w:r>
        <w:rPr>
          <w:spacing w:val="-1"/>
          <w:sz w:val="24"/>
          <w:u w:val="single"/>
        </w:rPr>
        <w:t xml:space="preserve"> </w:t>
      </w:r>
      <w:r>
        <w:rPr>
          <w:spacing w:val="-4"/>
          <w:sz w:val="24"/>
          <w:u w:val="single"/>
        </w:rPr>
        <w:t>Dean</w:t>
      </w:r>
    </w:p>
    <w:p w14:paraId="0180A651" w14:textId="77777777" w:rsidR="004F0D60" w:rsidRDefault="004F0D60" w:rsidP="004F0D60">
      <w:pPr>
        <w:pStyle w:val="BodyText"/>
        <w:spacing w:before="0"/>
        <w:ind w:left="2260" w:right="125"/>
      </w:pPr>
      <w:r>
        <w:t>If</w:t>
      </w:r>
      <w:r>
        <w:rPr>
          <w:spacing w:val="-2"/>
        </w:rPr>
        <w:t xml:space="preserve"> </w:t>
      </w:r>
      <w:r>
        <w:t>the</w:t>
      </w:r>
      <w:r>
        <w:rPr>
          <w:spacing w:val="-3"/>
        </w:rPr>
        <w:t xml:space="preserve"> </w:t>
      </w:r>
      <w:r>
        <w:t>Provost</w:t>
      </w:r>
      <w:r>
        <w:rPr>
          <w:spacing w:val="-3"/>
        </w:rPr>
        <w:t xml:space="preserve"> </w:t>
      </w:r>
      <w:r>
        <w:t>or</w:t>
      </w:r>
      <w:r>
        <w:rPr>
          <w:spacing w:val="-3"/>
        </w:rPr>
        <w:t xml:space="preserve"> </w:t>
      </w:r>
      <w:r>
        <w:t>a</w:t>
      </w:r>
      <w:r>
        <w:rPr>
          <w:spacing w:val="-4"/>
        </w:rPr>
        <w:t xml:space="preserve"> </w:t>
      </w:r>
      <w:r>
        <w:t>Dean</w:t>
      </w:r>
      <w:r>
        <w:rPr>
          <w:spacing w:val="-3"/>
        </w:rPr>
        <w:t xml:space="preserve"> </w:t>
      </w:r>
      <w:r>
        <w:t>seeks</w:t>
      </w:r>
      <w:r>
        <w:rPr>
          <w:spacing w:val="-3"/>
        </w:rPr>
        <w:t xml:space="preserve"> </w:t>
      </w:r>
      <w:r>
        <w:t>to</w:t>
      </w:r>
      <w:r>
        <w:rPr>
          <w:spacing w:val="-3"/>
        </w:rPr>
        <w:t xml:space="preserve"> </w:t>
      </w:r>
      <w:r>
        <w:t>initiate</w:t>
      </w:r>
      <w:r>
        <w:rPr>
          <w:spacing w:val="-3"/>
        </w:rPr>
        <w:t xml:space="preserve"> </w:t>
      </w:r>
      <w:r>
        <w:t>a</w:t>
      </w:r>
      <w:r>
        <w:rPr>
          <w:spacing w:val="-5"/>
        </w:rPr>
        <w:t xml:space="preserve"> </w:t>
      </w:r>
      <w:r>
        <w:t>transfer, they</w:t>
      </w:r>
      <w:r>
        <w:rPr>
          <w:spacing w:val="-7"/>
        </w:rPr>
        <w:t xml:space="preserve"> </w:t>
      </w:r>
      <w:r>
        <w:t>shall</w:t>
      </w:r>
      <w:r>
        <w:rPr>
          <w:spacing w:val="-2"/>
        </w:rPr>
        <w:t xml:space="preserve"> </w:t>
      </w:r>
      <w:r>
        <w:t>notify</w:t>
      </w:r>
      <w:r>
        <w:rPr>
          <w:spacing w:val="-7"/>
        </w:rPr>
        <w:t xml:space="preserve"> </w:t>
      </w:r>
      <w:r>
        <w:t>the chair and members of the Requested Department.</w:t>
      </w:r>
    </w:p>
    <w:p w14:paraId="3F7927F9" w14:textId="77777777" w:rsidR="004F0D60" w:rsidRDefault="004F0D60" w:rsidP="004F0D60">
      <w:pPr>
        <w:pStyle w:val="ListParagraph"/>
        <w:numPr>
          <w:ilvl w:val="1"/>
          <w:numId w:val="6"/>
        </w:numPr>
        <w:tabs>
          <w:tab w:val="left" w:pos="2260"/>
        </w:tabs>
        <w:spacing w:before="241"/>
        <w:rPr>
          <w:sz w:val="24"/>
        </w:rPr>
      </w:pPr>
      <w:r>
        <w:rPr>
          <w:sz w:val="24"/>
          <w:u w:val="single"/>
        </w:rPr>
        <w:t>Initiation by</w:t>
      </w:r>
      <w:r>
        <w:rPr>
          <w:spacing w:val="-5"/>
          <w:sz w:val="24"/>
          <w:u w:val="single"/>
        </w:rPr>
        <w:t xml:space="preserve"> </w:t>
      </w:r>
      <w:r>
        <w:rPr>
          <w:sz w:val="24"/>
          <w:u w:val="single"/>
        </w:rPr>
        <w:t>a</w:t>
      </w:r>
      <w:r>
        <w:rPr>
          <w:spacing w:val="-1"/>
          <w:sz w:val="24"/>
          <w:u w:val="single"/>
        </w:rPr>
        <w:t xml:space="preserve"> </w:t>
      </w:r>
      <w:r>
        <w:rPr>
          <w:sz w:val="24"/>
          <w:u w:val="single"/>
        </w:rPr>
        <w:t>Department or</w:t>
      </w:r>
      <w:r>
        <w:rPr>
          <w:spacing w:val="1"/>
          <w:sz w:val="24"/>
          <w:u w:val="single"/>
        </w:rPr>
        <w:t xml:space="preserve"> </w:t>
      </w:r>
      <w:r>
        <w:rPr>
          <w:spacing w:val="-2"/>
          <w:sz w:val="24"/>
          <w:u w:val="single"/>
        </w:rPr>
        <w:t>Division</w:t>
      </w:r>
    </w:p>
    <w:p w14:paraId="25FF5E4A" w14:textId="77777777" w:rsidR="004F0D60" w:rsidRDefault="004F0D60" w:rsidP="004F0D60">
      <w:pPr>
        <w:pStyle w:val="BodyText"/>
        <w:spacing w:before="0"/>
        <w:ind w:left="2260"/>
      </w:pPr>
      <w:r>
        <w:t>If</w:t>
      </w:r>
      <w:r>
        <w:rPr>
          <w:spacing w:val="-2"/>
        </w:rPr>
        <w:t xml:space="preserve"> </w:t>
      </w:r>
      <w:r>
        <w:t>a</w:t>
      </w:r>
      <w:r>
        <w:rPr>
          <w:spacing w:val="-4"/>
        </w:rPr>
        <w:t xml:space="preserve"> </w:t>
      </w:r>
      <w:r>
        <w:t>department</w:t>
      </w:r>
      <w:r>
        <w:rPr>
          <w:spacing w:val="-3"/>
        </w:rPr>
        <w:t xml:space="preserve"> </w:t>
      </w:r>
      <w:r>
        <w:t>or</w:t>
      </w:r>
      <w:r>
        <w:rPr>
          <w:spacing w:val="-2"/>
        </w:rPr>
        <w:t xml:space="preserve"> </w:t>
      </w:r>
      <w:r>
        <w:t>division</w:t>
      </w:r>
      <w:r>
        <w:rPr>
          <w:spacing w:val="-3"/>
        </w:rPr>
        <w:t xml:space="preserve"> </w:t>
      </w:r>
      <w:r>
        <w:t>seeks</w:t>
      </w:r>
      <w:r>
        <w:rPr>
          <w:spacing w:val="-3"/>
        </w:rPr>
        <w:t xml:space="preserve"> </w:t>
      </w:r>
      <w:r>
        <w:t>to</w:t>
      </w:r>
      <w:r>
        <w:rPr>
          <w:spacing w:val="-3"/>
        </w:rPr>
        <w:t xml:space="preserve"> </w:t>
      </w:r>
      <w:r>
        <w:t>initiate</w:t>
      </w:r>
      <w:r>
        <w:rPr>
          <w:spacing w:val="-3"/>
        </w:rPr>
        <w:t xml:space="preserve"> </w:t>
      </w:r>
      <w:r>
        <w:t>a</w:t>
      </w:r>
      <w:r>
        <w:rPr>
          <w:spacing w:val="-5"/>
        </w:rPr>
        <w:t xml:space="preserve"> </w:t>
      </w:r>
      <w:r>
        <w:t>transfer,</w:t>
      </w:r>
      <w:r>
        <w:rPr>
          <w:spacing w:val="-3"/>
        </w:rPr>
        <w:t xml:space="preserve"> </w:t>
      </w:r>
      <w:r>
        <w:t>the</w:t>
      </w:r>
      <w:r>
        <w:rPr>
          <w:spacing w:val="-5"/>
        </w:rPr>
        <w:t xml:space="preserve"> </w:t>
      </w:r>
      <w:r>
        <w:t>chair</w:t>
      </w:r>
      <w:r>
        <w:rPr>
          <w:spacing w:val="-3"/>
        </w:rPr>
        <w:t xml:space="preserve"> </w:t>
      </w:r>
      <w:r>
        <w:t>shall notify the Dean of their college.</w:t>
      </w:r>
    </w:p>
    <w:p w14:paraId="50D1123A" w14:textId="77777777" w:rsidR="004F0D60" w:rsidRDefault="004F0D60" w:rsidP="004F0D60">
      <w:pPr>
        <w:pStyle w:val="ListParagraph"/>
        <w:numPr>
          <w:ilvl w:val="1"/>
          <w:numId w:val="6"/>
        </w:numPr>
        <w:tabs>
          <w:tab w:val="left" w:pos="2260"/>
        </w:tabs>
        <w:rPr>
          <w:sz w:val="24"/>
        </w:rPr>
      </w:pPr>
      <w:r>
        <w:rPr>
          <w:sz w:val="24"/>
          <w:u w:val="single"/>
        </w:rPr>
        <w:t>Initiation</w:t>
      </w:r>
      <w:r>
        <w:rPr>
          <w:spacing w:val="-1"/>
          <w:sz w:val="24"/>
          <w:u w:val="single"/>
        </w:rPr>
        <w:t xml:space="preserve"> </w:t>
      </w:r>
      <w:r>
        <w:rPr>
          <w:sz w:val="24"/>
          <w:u w:val="single"/>
        </w:rPr>
        <w:t>by</w:t>
      </w:r>
      <w:r>
        <w:rPr>
          <w:spacing w:val="-5"/>
          <w:sz w:val="24"/>
          <w:u w:val="single"/>
        </w:rPr>
        <w:t xml:space="preserve"> </w:t>
      </w:r>
      <w:r>
        <w:rPr>
          <w:sz w:val="24"/>
          <w:u w:val="single"/>
        </w:rPr>
        <w:t>a Bargaining</w:t>
      </w:r>
      <w:r>
        <w:rPr>
          <w:spacing w:val="-3"/>
          <w:sz w:val="24"/>
          <w:u w:val="single"/>
        </w:rPr>
        <w:t xml:space="preserve"> </w:t>
      </w:r>
      <w:r>
        <w:rPr>
          <w:sz w:val="24"/>
          <w:u w:val="single"/>
        </w:rPr>
        <w:t xml:space="preserve">Unit </w:t>
      </w:r>
      <w:r>
        <w:rPr>
          <w:spacing w:val="-2"/>
          <w:sz w:val="24"/>
          <w:u w:val="single"/>
        </w:rPr>
        <w:t>Member</w:t>
      </w:r>
    </w:p>
    <w:p w14:paraId="7FB510A3" w14:textId="77777777" w:rsidR="004F0D60" w:rsidRDefault="004F0D60" w:rsidP="004F0D60">
      <w:pPr>
        <w:pStyle w:val="BodyText"/>
        <w:spacing w:before="0"/>
        <w:ind w:left="2260"/>
      </w:pPr>
      <w:r>
        <w:t>If</w:t>
      </w:r>
      <w:r>
        <w:rPr>
          <w:spacing w:val="-3"/>
        </w:rPr>
        <w:t xml:space="preserve"> </w:t>
      </w:r>
      <w:r>
        <w:t>a</w:t>
      </w:r>
      <w:r>
        <w:rPr>
          <w:spacing w:val="-5"/>
        </w:rPr>
        <w:t xml:space="preserve"> </w:t>
      </w:r>
      <w:r>
        <w:t>bargaining</w:t>
      </w:r>
      <w:r>
        <w:rPr>
          <w:spacing w:val="-7"/>
        </w:rPr>
        <w:t xml:space="preserve"> </w:t>
      </w:r>
      <w:r>
        <w:t>unit</w:t>
      </w:r>
      <w:r>
        <w:rPr>
          <w:spacing w:val="-4"/>
        </w:rPr>
        <w:t xml:space="preserve"> </w:t>
      </w:r>
      <w:r>
        <w:t>member</w:t>
      </w:r>
      <w:r>
        <w:rPr>
          <w:spacing w:val="-4"/>
        </w:rPr>
        <w:t xml:space="preserve"> </w:t>
      </w:r>
      <w:r>
        <w:t>seeks</w:t>
      </w:r>
      <w:r>
        <w:rPr>
          <w:spacing w:val="-4"/>
        </w:rPr>
        <w:t xml:space="preserve"> </w:t>
      </w:r>
      <w:r>
        <w:t>to</w:t>
      </w:r>
      <w:r>
        <w:rPr>
          <w:spacing w:val="-4"/>
        </w:rPr>
        <w:t xml:space="preserve"> </w:t>
      </w:r>
      <w:r>
        <w:t>initiate</w:t>
      </w:r>
      <w:r>
        <w:rPr>
          <w:spacing w:val="-4"/>
        </w:rPr>
        <w:t xml:space="preserve"> </w:t>
      </w:r>
      <w:r>
        <w:t>a</w:t>
      </w:r>
      <w:r>
        <w:rPr>
          <w:spacing w:val="-6"/>
        </w:rPr>
        <w:t xml:space="preserve"> </w:t>
      </w:r>
      <w:r>
        <w:t>transfer,</w:t>
      </w:r>
      <w:r>
        <w:rPr>
          <w:spacing w:val="-4"/>
        </w:rPr>
        <w:t xml:space="preserve"> </w:t>
      </w:r>
      <w:r>
        <w:t>shall</w:t>
      </w:r>
      <w:r>
        <w:rPr>
          <w:spacing w:val="-4"/>
        </w:rPr>
        <w:t xml:space="preserve"> </w:t>
      </w:r>
      <w:r>
        <w:t>request</w:t>
      </w:r>
      <w:r>
        <w:rPr>
          <w:spacing w:val="-4"/>
        </w:rPr>
        <w:t xml:space="preserve"> </w:t>
      </w:r>
      <w:r>
        <w:t>such transfer through their chair, who shall notify the Dean of their college.</w:t>
      </w:r>
    </w:p>
    <w:p w14:paraId="604C27B0" w14:textId="77777777" w:rsidR="004F0D60" w:rsidRDefault="004F0D60" w:rsidP="004F0D60">
      <w:pPr>
        <w:pStyle w:val="BodyText"/>
        <w:ind w:right="125" w:firstLine="719"/>
      </w:pPr>
      <w:r>
        <w:t xml:space="preserve">The chair and bargaining unit members of the Requested Department or Requested Discipline in a multi-disciplined department shall review the credentials of the Individual, including their qualifications in relation to the </w:t>
      </w:r>
      <w:proofErr w:type="gramStart"/>
      <w:r>
        <w:t>department’s</w:t>
      </w:r>
      <w:proofErr w:type="gramEnd"/>
      <w:r>
        <w:t xml:space="preserve"> or division’s instructional program, and shall formulate a written recommendation. In a</w:t>
      </w:r>
      <w:r>
        <w:rPr>
          <w:spacing w:val="-1"/>
        </w:rPr>
        <w:t xml:space="preserve"> </w:t>
      </w:r>
      <w:r>
        <w:t>case</w:t>
      </w:r>
      <w:r>
        <w:rPr>
          <w:spacing w:val="-1"/>
        </w:rPr>
        <w:t xml:space="preserve"> </w:t>
      </w:r>
      <w:r>
        <w:t xml:space="preserve">of transfer within colleges, such written recommendation shall be transmitted to the Dean of the college. In a case of transfer between departments in different colleges, such written recommendation shall be transmitted to the </w:t>
      </w:r>
      <w:proofErr w:type="gramStart"/>
      <w:r>
        <w:t>Provost</w:t>
      </w:r>
      <w:proofErr w:type="gramEnd"/>
      <w:r>
        <w:t>. Subject to the approval of the Individual and the Requested Department or Requested Discipline, the Dean shall make the final determination regarding transfers within their college. Subject</w:t>
      </w:r>
      <w:r>
        <w:rPr>
          <w:spacing w:val="-4"/>
        </w:rPr>
        <w:t xml:space="preserve"> </w:t>
      </w:r>
      <w:r>
        <w:t>to</w:t>
      </w:r>
      <w:r>
        <w:rPr>
          <w:spacing w:val="-4"/>
        </w:rPr>
        <w:t xml:space="preserve"> </w:t>
      </w:r>
      <w:r>
        <w:t>the</w:t>
      </w:r>
      <w:r>
        <w:rPr>
          <w:spacing w:val="-4"/>
        </w:rPr>
        <w:t xml:space="preserve"> </w:t>
      </w:r>
      <w:r>
        <w:t>approval</w:t>
      </w:r>
      <w:r>
        <w:rPr>
          <w:spacing w:val="-4"/>
        </w:rPr>
        <w:t xml:space="preserve"> </w:t>
      </w:r>
      <w:r>
        <w:t>of</w:t>
      </w:r>
      <w:r>
        <w:rPr>
          <w:spacing w:val="-4"/>
        </w:rPr>
        <w:t xml:space="preserve"> </w:t>
      </w:r>
      <w:r>
        <w:t>the</w:t>
      </w:r>
      <w:r>
        <w:rPr>
          <w:spacing w:val="-4"/>
        </w:rPr>
        <w:t xml:space="preserve"> </w:t>
      </w:r>
      <w:r>
        <w:t>Individual</w:t>
      </w:r>
      <w:r>
        <w:rPr>
          <w:spacing w:val="-4"/>
        </w:rPr>
        <w:t xml:space="preserve"> </w:t>
      </w:r>
      <w:r>
        <w:t>and</w:t>
      </w:r>
      <w:r>
        <w:rPr>
          <w:spacing w:val="-4"/>
        </w:rPr>
        <w:t xml:space="preserve"> </w:t>
      </w:r>
      <w:r>
        <w:t>Requested</w:t>
      </w:r>
      <w:r>
        <w:rPr>
          <w:spacing w:val="-4"/>
        </w:rPr>
        <w:t xml:space="preserve"> </w:t>
      </w:r>
      <w:r>
        <w:t>Department</w:t>
      </w:r>
      <w:r>
        <w:rPr>
          <w:spacing w:val="-4"/>
        </w:rPr>
        <w:t xml:space="preserve"> </w:t>
      </w:r>
      <w:r>
        <w:t>or</w:t>
      </w:r>
      <w:r>
        <w:rPr>
          <w:spacing w:val="-4"/>
        </w:rPr>
        <w:t xml:space="preserve"> </w:t>
      </w:r>
      <w:r>
        <w:t>Requested</w:t>
      </w:r>
      <w:r>
        <w:rPr>
          <w:spacing w:val="-4"/>
        </w:rPr>
        <w:t xml:space="preserve"> </w:t>
      </w:r>
      <w:r>
        <w:t>Discipline,</w:t>
      </w:r>
      <w:r>
        <w:rPr>
          <w:spacing w:val="-4"/>
        </w:rPr>
        <w:t xml:space="preserve"> </w:t>
      </w:r>
      <w:r>
        <w:t xml:space="preserve">the Provost shall make the final determination regarding transfers between departments in different </w:t>
      </w:r>
      <w:r>
        <w:rPr>
          <w:spacing w:val="-2"/>
        </w:rPr>
        <w:t>colleges.</w:t>
      </w:r>
    </w:p>
    <w:p w14:paraId="649B691F" w14:textId="77777777" w:rsidR="004F0D60" w:rsidRDefault="004F0D60" w:rsidP="004F0D60">
      <w:pPr>
        <w:sectPr w:rsidR="004F0D60" w:rsidSect="004F0D60">
          <w:footerReference w:type="default" r:id="rId7"/>
          <w:type w:val="continuous"/>
          <w:pgSz w:w="12240" w:h="15840"/>
          <w:pgMar w:top="1360" w:right="1320" w:bottom="1420" w:left="1340" w:header="0" w:footer="1236" w:gutter="0"/>
          <w:cols w:space="720"/>
        </w:sectPr>
      </w:pPr>
    </w:p>
    <w:p w14:paraId="391CB077" w14:textId="77777777" w:rsidR="004F0D60" w:rsidRDefault="004F0D60" w:rsidP="004F0D60">
      <w:pPr>
        <w:pStyle w:val="ListParagraph"/>
        <w:numPr>
          <w:ilvl w:val="0"/>
          <w:numId w:val="6"/>
        </w:numPr>
        <w:tabs>
          <w:tab w:val="left" w:pos="1540"/>
        </w:tabs>
        <w:spacing w:before="74"/>
        <w:rPr>
          <w:sz w:val="24"/>
        </w:rPr>
      </w:pPr>
      <w:r>
        <w:rPr>
          <w:sz w:val="24"/>
          <w:u w:val="single"/>
        </w:rPr>
        <w:lastRenderedPageBreak/>
        <w:t>Rank,</w:t>
      </w:r>
      <w:r>
        <w:rPr>
          <w:spacing w:val="-2"/>
          <w:sz w:val="24"/>
          <w:u w:val="single"/>
        </w:rPr>
        <w:t xml:space="preserve"> </w:t>
      </w:r>
      <w:r>
        <w:rPr>
          <w:sz w:val="24"/>
          <w:u w:val="single"/>
        </w:rPr>
        <w:t>Tenure,</w:t>
      </w:r>
      <w:r>
        <w:rPr>
          <w:spacing w:val="-1"/>
          <w:sz w:val="24"/>
          <w:u w:val="single"/>
        </w:rPr>
        <w:t xml:space="preserve"> </w:t>
      </w:r>
      <w:r>
        <w:rPr>
          <w:sz w:val="24"/>
          <w:u w:val="single"/>
        </w:rPr>
        <w:t>and</w:t>
      </w:r>
      <w:r>
        <w:rPr>
          <w:spacing w:val="-1"/>
          <w:sz w:val="24"/>
          <w:u w:val="single"/>
        </w:rPr>
        <w:t xml:space="preserve"> </w:t>
      </w:r>
      <w:r>
        <w:rPr>
          <w:spacing w:val="-2"/>
          <w:sz w:val="24"/>
          <w:u w:val="single"/>
        </w:rPr>
        <w:t>Seniority</w:t>
      </w:r>
    </w:p>
    <w:p w14:paraId="1CAA95C8" w14:textId="77777777" w:rsidR="004F0D60" w:rsidRDefault="004F0D60" w:rsidP="004F0D60">
      <w:pPr>
        <w:pStyle w:val="BodyText"/>
        <w:ind w:firstLine="719"/>
      </w:pPr>
      <w:r>
        <w:t>Rank and tenure of all bargaining unit members are determined by the provisions of Articles</w:t>
      </w:r>
      <w:r>
        <w:rPr>
          <w:spacing w:val="-3"/>
        </w:rPr>
        <w:t xml:space="preserve"> </w:t>
      </w:r>
      <w:r>
        <w:t>VI,</w:t>
      </w:r>
      <w:r>
        <w:rPr>
          <w:spacing w:val="-3"/>
        </w:rPr>
        <w:t xml:space="preserve"> </w:t>
      </w:r>
      <w:r>
        <w:t>VII,</w:t>
      </w:r>
      <w:r>
        <w:rPr>
          <w:spacing w:val="-3"/>
        </w:rPr>
        <w:t xml:space="preserve"> </w:t>
      </w:r>
      <w:r>
        <w:t>VIII,</w:t>
      </w:r>
      <w:r>
        <w:rPr>
          <w:spacing w:val="-1"/>
        </w:rPr>
        <w:t xml:space="preserve"> </w:t>
      </w:r>
      <w:r>
        <w:t>and</w:t>
      </w:r>
      <w:r>
        <w:rPr>
          <w:spacing w:val="-3"/>
        </w:rPr>
        <w:t xml:space="preserve"> </w:t>
      </w:r>
      <w:r>
        <w:t>X.</w:t>
      </w:r>
      <w:r>
        <w:rPr>
          <w:spacing w:val="-2"/>
        </w:rPr>
        <w:t xml:space="preserve"> </w:t>
      </w:r>
      <w:r>
        <w:t>An</w:t>
      </w:r>
      <w:r>
        <w:rPr>
          <w:spacing w:val="-2"/>
        </w:rPr>
        <w:t xml:space="preserve"> </w:t>
      </w:r>
      <w:r>
        <w:t>Individual’s</w:t>
      </w:r>
      <w:r>
        <w:rPr>
          <w:spacing w:val="-4"/>
        </w:rPr>
        <w:t xml:space="preserve"> </w:t>
      </w:r>
      <w:r>
        <w:t>rank</w:t>
      </w:r>
      <w:r>
        <w:rPr>
          <w:spacing w:val="-3"/>
        </w:rPr>
        <w:t xml:space="preserve"> </w:t>
      </w:r>
      <w:r>
        <w:t>and</w:t>
      </w:r>
      <w:r>
        <w:rPr>
          <w:spacing w:val="-3"/>
        </w:rPr>
        <w:t xml:space="preserve"> </w:t>
      </w:r>
      <w:r>
        <w:t>tenure</w:t>
      </w:r>
      <w:r>
        <w:rPr>
          <w:spacing w:val="-4"/>
        </w:rPr>
        <w:t xml:space="preserve"> </w:t>
      </w:r>
      <w:r>
        <w:t>shall</w:t>
      </w:r>
      <w:r>
        <w:rPr>
          <w:spacing w:val="-3"/>
        </w:rPr>
        <w:t xml:space="preserve"> </w:t>
      </w:r>
      <w:r>
        <w:t>not</w:t>
      </w:r>
      <w:r>
        <w:rPr>
          <w:spacing w:val="-3"/>
        </w:rPr>
        <w:t xml:space="preserve"> </w:t>
      </w:r>
      <w:r>
        <w:t>be</w:t>
      </w:r>
      <w:r>
        <w:rPr>
          <w:spacing w:val="-3"/>
        </w:rPr>
        <w:t xml:space="preserve"> </w:t>
      </w:r>
      <w:r>
        <w:t>affected</w:t>
      </w:r>
      <w:r>
        <w:rPr>
          <w:spacing w:val="-3"/>
        </w:rPr>
        <w:t xml:space="preserve"> </w:t>
      </w:r>
      <w:r>
        <w:t>by</w:t>
      </w:r>
      <w:r>
        <w:rPr>
          <w:spacing w:val="-8"/>
        </w:rPr>
        <w:t xml:space="preserve"> </w:t>
      </w:r>
      <w:r>
        <w:t>a</w:t>
      </w:r>
      <w:r>
        <w:rPr>
          <w:spacing w:val="-4"/>
        </w:rPr>
        <w:t xml:space="preserve"> </w:t>
      </w:r>
      <w:r>
        <w:t>transfer. An Individual transferred from one department, division, or discipline to another shall accrue seniority for the purposes of a reduction in force both in their previous department, division, or discipline and in their new department, division, or discipline for a period of five (5) years.</w:t>
      </w:r>
    </w:p>
    <w:p w14:paraId="5740D73F" w14:textId="77777777" w:rsidR="004F0D60" w:rsidRDefault="004F0D60" w:rsidP="004F0D60">
      <w:pPr>
        <w:pStyle w:val="BodyText"/>
        <w:spacing w:before="1"/>
      </w:pPr>
      <w:r>
        <w:t>Thereafter, they shall accrue seniority for the purposes of an involuntary separation from employment</w:t>
      </w:r>
      <w:r>
        <w:rPr>
          <w:spacing w:val="-3"/>
        </w:rPr>
        <w:t xml:space="preserve"> </w:t>
      </w:r>
      <w:r>
        <w:t>as</w:t>
      </w:r>
      <w:r>
        <w:rPr>
          <w:spacing w:val="-3"/>
        </w:rPr>
        <w:t xml:space="preserve"> </w:t>
      </w:r>
      <w:r>
        <w:t>part</w:t>
      </w:r>
      <w:r>
        <w:rPr>
          <w:spacing w:val="-3"/>
        </w:rPr>
        <w:t xml:space="preserve"> </w:t>
      </w:r>
      <w:r>
        <w:t>of</w:t>
      </w:r>
      <w:r>
        <w:rPr>
          <w:spacing w:val="-3"/>
        </w:rPr>
        <w:t xml:space="preserve"> </w:t>
      </w:r>
      <w:r>
        <w:t>a</w:t>
      </w:r>
      <w:r>
        <w:rPr>
          <w:spacing w:val="-2"/>
        </w:rPr>
        <w:t xml:space="preserve"> </w:t>
      </w:r>
      <w:r>
        <w:t>reduction</w:t>
      </w:r>
      <w:r>
        <w:rPr>
          <w:spacing w:val="-3"/>
        </w:rPr>
        <w:t xml:space="preserve"> </w:t>
      </w:r>
      <w:r>
        <w:t>in</w:t>
      </w:r>
      <w:r>
        <w:rPr>
          <w:spacing w:val="-3"/>
        </w:rPr>
        <w:t xml:space="preserve"> </w:t>
      </w:r>
      <w:r>
        <w:t>force</w:t>
      </w:r>
      <w:r>
        <w:rPr>
          <w:spacing w:val="-2"/>
        </w:rPr>
        <w:t xml:space="preserve"> </w:t>
      </w:r>
      <w:r>
        <w:t>only</w:t>
      </w:r>
      <w:r>
        <w:rPr>
          <w:spacing w:val="-7"/>
        </w:rPr>
        <w:t xml:space="preserve"> </w:t>
      </w:r>
      <w:r>
        <w:t>in</w:t>
      </w:r>
      <w:r>
        <w:rPr>
          <w:spacing w:val="-3"/>
        </w:rPr>
        <w:t xml:space="preserve"> </w:t>
      </w:r>
      <w:r>
        <w:t>their</w:t>
      </w:r>
      <w:r>
        <w:rPr>
          <w:spacing w:val="-3"/>
        </w:rPr>
        <w:t xml:space="preserve"> </w:t>
      </w:r>
      <w:r>
        <w:t>new</w:t>
      </w:r>
      <w:r>
        <w:rPr>
          <w:spacing w:val="-3"/>
        </w:rPr>
        <w:t xml:space="preserve"> </w:t>
      </w:r>
      <w:r>
        <w:t>department,</w:t>
      </w:r>
      <w:r>
        <w:rPr>
          <w:spacing w:val="-3"/>
        </w:rPr>
        <w:t xml:space="preserve"> </w:t>
      </w:r>
      <w:r>
        <w:t>division,</w:t>
      </w:r>
      <w:r>
        <w:rPr>
          <w:spacing w:val="-3"/>
        </w:rPr>
        <w:t xml:space="preserve"> </w:t>
      </w:r>
      <w:r>
        <w:t>or</w:t>
      </w:r>
      <w:r>
        <w:rPr>
          <w:spacing w:val="-3"/>
        </w:rPr>
        <w:t xml:space="preserve"> </w:t>
      </w:r>
      <w:r>
        <w:t>discipline.</w:t>
      </w:r>
    </w:p>
    <w:sectPr w:rsidR="004F0D60" w:rsidSect="004F0D60">
      <w:footerReference w:type="default" r:id="rId8"/>
      <w:pgSz w:w="12240" w:h="15840"/>
      <w:pgMar w:top="1360" w:right="1320" w:bottom="1420" w:left="1340"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E3EF" w14:textId="77777777" w:rsidR="00786B63" w:rsidRDefault="00786B63">
      <w:r>
        <w:separator/>
      </w:r>
    </w:p>
  </w:endnote>
  <w:endnote w:type="continuationSeparator" w:id="0">
    <w:p w14:paraId="6536770B" w14:textId="77777777" w:rsidR="00786B63" w:rsidRDefault="0078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94A2" w14:textId="77777777" w:rsidR="004F0D60" w:rsidRDefault="004F0D60">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774F27DE" wp14:editId="32B97193">
              <wp:simplePos x="0" y="0"/>
              <wp:positionH relativeFrom="page">
                <wp:posOffset>6436989</wp:posOffset>
              </wp:positionH>
              <wp:positionV relativeFrom="page">
                <wp:posOffset>9323781</wp:posOffset>
              </wp:positionV>
              <wp:extent cx="246379" cy="127000"/>
              <wp:effectExtent l="0" t="0" r="0" b="0"/>
              <wp:wrapNone/>
              <wp:docPr id="147"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77072A8C" w14:textId="77777777" w:rsidR="004F0D60" w:rsidRDefault="004F0D60">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774F27DE" id="_x0000_t202" coordsize="21600,21600" o:spt="202" path="m,l,21600r21600,l21600,xe">
              <v:stroke joinstyle="miter"/>
              <v:path gradientshapeok="t" o:connecttype="rect"/>
            </v:shapetype>
            <v:shape id="Textbox 147" o:spid="_x0000_s1026" type="#_x0000_t202" style="position:absolute;margin-left:506.85pt;margin-top:734.15pt;width:19.4pt;height:10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rk0qgEAAEIDAAAOAAAAZHJzL2Uyb0RvYy54bWysUsFuGyEQvVfqPyDuNWs3ituV11HbqFWl&#13;&#10;qI2U9ANYFryoC0MZ7F3/fQe8dqL2FuUCAzzmvTczm5vJDeygI1rwDV8uKs60V9BZv2v4r8ev7z5w&#13;&#10;hkn6Tg7gdcOPGvnN9u2bzRhqvYIehk5HRkk81mNoeJ9SqIVA1WsncQFBe3o0EJ1MdIw70UU5UnY3&#13;&#10;iFVVXYsRYhciKI1It7enR74t+Y3RKv00BnViQ8NJWyprLGubV7HdyHoXZeitmmXIF6hw0noivaS6&#13;&#10;lUmyfbT/pXJWRUAwaaHACTDGKl08kJtl9Y+bh14GXbxQcTBcyoSvl1b9ONxHZjvq3dWaMy8dNelR&#13;&#10;T6mFieUrKtAYsCbcQyBkmj7DROBiFsMdqN9IEPEMc/qAhM4FmUx0eSerjD5SD46XuhMNU3S5urp+&#13;&#10;v/7ImaKn5WpdVaUv4ulziJi+aXAsBw2P1NYiQB7uMGV6WZ8hs5YTfVaVpnaaTbTQHcnDSO1uOP7Z&#13;&#10;y6g5G757qmeejXMQz0F7DmIavkCZoGzFw6d9AmMLc6Y45Z2ZqVFF0DxUeRKenwvqafS3fwEAAP//&#13;&#10;AwBQSwMEFAAGAAgAAAAhAFQXqAHmAAAAFAEAAA8AAABkcnMvZG93bnJldi54bWxMT01vgzAMvU/a&#13;&#10;f4hcabc1absySglVtY/TpGmUHXYMJAVU4jCStuzfz5y2i+X3/Pz8nO5G27GLGXzrUMJiLoAZrJxu&#13;&#10;sZbwWbzex8B8UKhV59BI+DEedtntTaoS7a6Ym8sh1IxM0CdKQhNCn3Duq8ZY5eeuN0izoxusCgSH&#13;&#10;mutBXcncdnwpRMStapEuNKo3T42pToezlbD/wvyl/X4vP/Jj3hbFRuBbdJLybjY+b6nst8CCGcPf&#13;&#10;Bkw/UH7IKFjpzqg96wiLxeqRtNQ9RPEK2KQR6+UaWDlxMXE8S/n/Z7JfAAAA//8DAFBLAQItABQA&#13;&#10;BgAIAAAAIQC2gziS/gAAAOEBAAATAAAAAAAAAAAAAAAAAAAAAABbQ29udGVudF9UeXBlc10ueG1s&#13;&#10;UEsBAi0AFAAGAAgAAAAhADj9If/WAAAAlAEAAAsAAAAAAAAAAAAAAAAALwEAAF9yZWxzLy5yZWxz&#13;&#10;UEsBAi0AFAAGAAgAAAAhAF2CuTSqAQAAQgMAAA4AAAAAAAAAAAAAAAAALgIAAGRycy9lMm9Eb2Mu&#13;&#10;eG1sUEsBAi0AFAAGAAgAAAAhAFQXqAHmAAAAFAEAAA8AAAAAAAAAAAAAAAAABAQAAGRycy9kb3du&#13;&#10;cmV2LnhtbFBLBQYAAAAABAAEAPMAAAAXBQAAAAA=&#13;&#10;" filled="f" stroked="f">
              <v:textbox inset="0,0,0,0">
                <w:txbxContent>
                  <w:p w14:paraId="77072A8C" w14:textId="77777777" w:rsidR="004F0D60" w:rsidRDefault="004F0D60">
                    <w:pPr>
                      <w:spacing w:line="199" w:lineRule="exact"/>
                      <w:rPr>
                        <w:b/>
                        <w:sz w:val="18"/>
                      </w:rPr>
                    </w:pPr>
                    <w:r>
                      <w:rPr>
                        <w:b/>
                        <w:sz w:val="18"/>
                      </w:rPr>
                      <w:t>ty</w:t>
                    </w:r>
                    <w:r>
                      <w:rPr>
                        <w:b/>
                        <w:spacing w:val="1"/>
                        <w:sz w:val="18"/>
                      </w:rPr>
                      <w:t xml:space="preserve">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0F46ED0C" wp14:editId="2F009444">
              <wp:simplePos x="0" y="0"/>
              <wp:positionH relativeFrom="page">
                <wp:posOffset>6424295</wp:posOffset>
              </wp:positionH>
              <wp:positionV relativeFrom="page">
                <wp:posOffset>9319894</wp:posOffset>
              </wp:positionV>
              <wp:extent cx="261620" cy="138430"/>
              <wp:effectExtent l="0" t="0" r="0" b="0"/>
              <wp:wrapNone/>
              <wp:docPr id="148" name="Graphic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8430"/>
                      </a:xfrm>
                      <a:custGeom>
                        <a:avLst/>
                        <a:gdLst/>
                        <a:ahLst/>
                        <a:cxnLst/>
                        <a:rect l="l" t="t" r="r" b="b"/>
                        <a:pathLst>
                          <a:path w="261620" h="138430">
                            <a:moveTo>
                              <a:pt x="261620" y="0"/>
                            </a:moveTo>
                            <a:lnTo>
                              <a:pt x="0" y="0"/>
                            </a:lnTo>
                            <a:lnTo>
                              <a:pt x="0" y="138429"/>
                            </a:lnTo>
                            <a:lnTo>
                              <a:pt x="261620" y="138429"/>
                            </a:lnTo>
                            <a:lnTo>
                              <a:pt x="26162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7A92363" id="Graphic 148" o:spid="_x0000_s1026" style="position:absolute;margin-left:505.85pt;margin-top:733.85pt;width:20.6pt;height:10.9pt;z-index:-18260992;visibility:visible;mso-wrap-style:square;mso-wrap-distance-left:0;mso-wrap-distance-top:0;mso-wrap-distance-right:0;mso-wrap-distance-bottom:0;mso-position-horizontal:absolute;mso-position-horizontal-relative:page;mso-position-vertical:absolute;mso-position-vertical-relative:page;v-text-anchor:top" coordsize="261620,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TT7MwIAAOgEAAAOAAAAZHJzL2Uyb0RvYy54bWysVMFu2zAMvQ/YPwi6L07SIuiMOMXQIsWA&#13;&#10;oivQDDsrshwbk0VNVGLn70fJVuJtpw3LwabMJ+o9Pirr+77V7KQcNmAKvpjNOVNGQtmYQ8G/7rYf&#13;&#10;7jhDL0wpNBhV8LNCfr95/27d2VwtoQZdKseoiMG8swWvvbd5lqGsVStwBlYZSlbgWuFp6Q5Z6URH&#13;&#10;1VudLefzVdaBK60DqRDp6+OQ5JtYv6qU9F+qCpVnuuDEzceni899eGabtcgPTti6kSMN8Q8sWtEY&#13;&#10;OvRS6lF4wY6u+aNU20gHCJWfSWgzqKpGqqiB1Czmv6l5q4VVUQs1B+2lTfj/ysqX06tjTUne3ZJV&#13;&#10;RrRk0tPYj/CJGtRZzAn3Zl9dkIj2GeR3pET2SyYscMT0lWsDlgSyPnb7fOm26j2T9HG5WqyW5Imk&#13;&#10;1OLm7vYmupGJPG2WR/RPCmIhcXpGP5hVpkjUKZK9SaEjy4PZOprtOSOzHWdk9n4w2wof9gV2IWTd&#13;&#10;lUl9IRKyLZzUDiLOBxGJb1JCTK8QbaZQUjVBpVx621huwAThy4+BGZVLgPQegJNz/w6d+pnKSQ2o&#13;&#10;hpOC8njkpRt0/LTfCLopt43WQT+6w/5BO3YS1Nht/I2MJ7A4DIP/YRL2UJ5psjoapYLjj6NwijP9&#13;&#10;2dDshnuYApeCfQqc1w8Qb2tsvUO/678JZ5mlsOCexucF0s0QeRoM4h8AAzbsNPDp6KFqwtREbgOj&#13;&#10;cUHXKeofr364r9N1RF3/oDY/AQAA//8DAFBLAwQUAAYACAAAACEA6ciytOUAAAAUAQAADwAAAGRy&#13;&#10;cy9kb3ducmV2LnhtbExPTU/DMAy9I/EfIiNxY0kntm5d0wkN7YD4GAy4Z03aVDROabKt/HvcE1ys&#13;&#10;9+zn5+d8PbiWnUwfGo8SkokAZrD0usFawsf79mYBLESFWrUejYQfE2BdXF7kKtP+jG/mtI81IxMM&#13;&#10;mZJgY+wyzkNpjVNh4juDNKt871Qk2tdc9+pM5q7lUyHm3KkG6YJVndlYU37tj07Cy6t9fPgO293T&#13;&#10;J6a756pCFzco5fXVcL+icrcCFs0Q/zZg/IHyQ0HBDv6IOrCWuEiSlLSEbucpoVEjZtMlsMPYWyxn&#13;&#10;wIuc/3+m+AUAAP//AwBQSwECLQAUAAYACAAAACEAtoM4kv4AAADhAQAAEwAAAAAAAAAAAAAAAAAA&#13;&#10;AAAAW0NvbnRlbnRfVHlwZXNdLnhtbFBLAQItABQABgAIAAAAIQA4/SH/1gAAAJQBAAALAAAAAAAA&#13;&#10;AAAAAAAAAC8BAABfcmVscy8ucmVsc1BLAQItABQABgAIAAAAIQBUkTT7MwIAAOgEAAAOAAAAAAAA&#13;&#10;AAAAAAAAAC4CAABkcnMvZTJvRG9jLnhtbFBLAQItABQABgAIAAAAIQDpyLK05QAAABQBAAAPAAAA&#13;&#10;AAAAAAAAAAAAAI0EAABkcnMvZG93bnJldi54bWxQSwUGAAAAAAQABADzAAAAnwUAAAAA&#13;&#10;" path="m261620,l,,,138429r261620,l261620,xe" stroked="f">
              <v:path arrowok="t"/>
              <w10:wrap anchorx="page" anchory="page"/>
            </v:shape>
          </w:pict>
        </mc:Fallback>
      </mc:AlternateContent>
    </w:r>
    <w:r>
      <w:rPr>
        <w:noProof/>
      </w:rPr>
      <mc:AlternateContent>
        <mc:Choice Requires="wps">
          <w:drawing>
            <wp:anchor distT="0" distB="0" distL="0" distR="0" simplePos="0" relativeHeight="485056512" behindDoc="1" locked="0" layoutInCell="1" allowOverlap="1" wp14:anchorId="4444C34E" wp14:editId="1D054F92">
              <wp:simplePos x="0" y="0"/>
              <wp:positionH relativeFrom="page">
                <wp:posOffset>3759834</wp:posOffset>
              </wp:positionH>
              <wp:positionV relativeFrom="page">
                <wp:posOffset>9133873</wp:posOffset>
              </wp:positionV>
              <wp:extent cx="254000" cy="194310"/>
              <wp:effectExtent l="0" t="0" r="0" b="0"/>
              <wp:wrapNone/>
              <wp:docPr id="149" name="Text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4310"/>
                      </a:xfrm>
                      <a:prstGeom prst="rect">
                        <a:avLst/>
                      </a:prstGeom>
                    </wps:spPr>
                    <wps:txbx>
                      <w:txbxContent>
                        <w:p w14:paraId="68F845D3" w14:textId="77777777" w:rsidR="004F0D60" w:rsidRDefault="004F0D60">
                          <w:pPr>
                            <w:pStyle w:val="BodyText"/>
                            <w:spacing w:before="10"/>
                            <w:ind w:left="20"/>
                          </w:pPr>
                          <w:r>
                            <w:rPr>
                              <w:spacing w:val="-5"/>
                            </w:rPr>
                            <w:t>180</w:t>
                          </w:r>
                        </w:p>
                      </w:txbxContent>
                    </wps:txbx>
                    <wps:bodyPr wrap="square" lIns="0" tIns="0" rIns="0" bIns="0" rtlCol="0">
                      <a:noAutofit/>
                    </wps:bodyPr>
                  </wps:wsp>
                </a:graphicData>
              </a:graphic>
            </wp:anchor>
          </w:drawing>
        </mc:Choice>
        <mc:Fallback>
          <w:pict>
            <v:shape w14:anchorId="4444C34E" id="Textbox 149" o:spid="_x0000_s1027" type="#_x0000_t202" style="position:absolute;margin-left:296.05pt;margin-top:719.2pt;width:20pt;height:15.3pt;z-index:-1825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l26qwEAAEkDAAAOAAAAZHJzL2Uyb0RvYy54bWysU1GP0zAMfkfiP0R5Z+nGQFy17gScQEgn&#13;&#10;QLrjB6RpskY0cYiztfv3OOm6O8Eb4sV14i/299nu7nZyAzvpiBZ8w9erijPtFXTWHxr+4/HTq3ec&#13;&#10;YZK+kwN43fCzRn67f/liN4Zab6CHodORURKP9Rga3qcUaiFQ9dpJXEHQnoIGopOJjvEguihHyu4G&#13;&#10;samqt2KE2IUISiPS7d0c5PuS3xit0jdjUCc2NJy4pWJjsW22Yr+T9SHK0Ft1oSH/gYWT1lPRa6o7&#13;&#10;mSQ7RvtXKmdVBASTVgqcAGOs0kUDqVlXf6h56GXQRQs1B8O1Tfj/0qqvp++R2Y5mt73hzEtHQ3rU&#13;&#10;U2phYvmKGjQGrAn3EAiZpg8wEbiIxXAP6icSRDzDzA+Q0Lkhk4kuf0kqo4c0g/O171SGKbrcvNlW&#13;&#10;FUUUhdY329frMhfx9DhETJ81OJadhkcaayEgT/eYcnlZL5ALl7l8ZpWmdpoFLlpa6M4kZaSpNxx/&#13;&#10;HWXUnA1fPLU1r8jixMVpFyem4SOURcqKPLw/JjC2EMiV5rwXAjSvwuuyW3khnp8L6ukP2P8GAAD/&#13;&#10;/wMAUEsDBBQABgAIAAAAIQA09kDN5AAAABIBAAAPAAAAZHJzL2Rvd25yZXYueG1sTE/LboMwELxX&#13;&#10;6j9YW6m3xuRRFAgmivo4RapK6KFHgx2wgtcUOwn9+yyn9rLSzszOzmTb0XbsogdvHAqYzyJgGmun&#13;&#10;DDYCvsr3pzUwHyQq2TnUAn61h21+f5fJVLkrFvpyCA0jE/SpFNCG0Kec+7rVVvqZ6zUSd3SDlYHW&#13;&#10;oeFqkFcytx1fRFHMrTRIH1rZ65dW16fD2QrYfWPxZn4+qs/iWJiyTCLcxychHh/G1w2N3QZY0GP4&#13;&#10;u4CpA+WHnIJV7ozKs07Ac7KYk5SI1XK9AkaSeDlB1QTFSQQ8z/j/KvkNAAD//wMAUEsBAi0AFAAG&#13;&#10;AAgAAAAhALaDOJL+AAAA4QEAABMAAAAAAAAAAAAAAAAAAAAAAFtDb250ZW50X1R5cGVzXS54bWxQ&#13;&#10;SwECLQAUAAYACAAAACEAOP0h/9YAAACUAQAACwAAAAAAAAAAAAAAAAAvAQAAX3JlbHMvLnJlbHNQ&#13;&#10;SwECLQAUAAYACAAAACEACY5duqsBAABJAwAADgAAAAAAAAAAAAAAAAAuAgAAZHJzL2Uyb0RvYy54&#13;&#10;bWxQSwECLQAUAAYACAAAACEANPZAzeQAAAASAQAADwAAAAAAAAAAAAAAAAAFBAAAZHJzL2Rvd25y&#13;&#10;ZXYueG1sUEsFBgAAAAAEAAQA8wAAABYFAAAAAA==&#13;&#10;" filled="f" stroked="f">
              <v:textbox inset="0,0,0,0">
                <w:txbxContent>
                  <w:p w14:paraId="68F845D3" w14:textId="77777777" w:rsidR="004F0D60" w:rsidRDefault="004F0D60">
                    <w:pPr>
                      <w:pStyle w:val="BodyText"/>
                      <w:spacing w:before="10"/>
                      <w:ind w:left="20"/>
                    </w:pPr>
                    <w:r>
                      <w:rPr>
                        <w:spacing w:val="-5"/>
                      </w:rPr>
                      <w:t>180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8"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ombrQEAAEkDAAAOAAAAZHJzL2Uyb0RvYy54bWysU1GP0zAMfkfiP0R5Z2l3HHDVuhNwAiGd&#13;&#10;AOmOH5CmyRrRxCHO1u7f42Tr7gRviBfXib/Y32e7m9vZjeygI1rwLa9XFWfaK+it37X8x+OnV+84&#13;&#10;wyR9L0fwuuVHjfx2+/LFZgqNXsMAY68joyQemym0fEgpNEKgGrSTuIKgPQUNRCcTHeNO9FFOlN2N&#13;&#10;Yl1Vb8QEsQ8RlEak27tTkG9LfmO0St+MQZ3Y2HLiloqNxXbZiu1GNrsow2DVmYb8BxZOWk9FL6nu&#13;&#10;ZJJsH+1fqZxVERBMWilwAoyxShcNpKau/lDzMMigixZqDoZLm/D/pVVfD98jsz3N7vqGMy8dDelR&#13;&#10;z6mDmeUratAUsCHcQyBkmj/ATOAiFsM9qJ9IEPEMc3qAhM4NmU10+UtSGT2kGRwvfacyTNHlVf32&#13;&#10;uqKIolB98/qqLnMRT49DxPRZg2PZaXmksRYC8nCPKZeXzQI5czmVz6zS3M1F4HrR0kF/JCkTTb3l&#13;&#10;+Gsvo+Zs/OKprXlFFicuTrc4MY0foSxSVuTh/T6BsYVArnTKeyZA8yq8zruVF+L5uaCe/oDtb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QIaJm6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9"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s4qgEAAEoDAAAOAAAAZHJzL2Uyb0RvYy54bWysU8GO0zAQvSPxD5bvNGl3q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3Zb745XjIT2Z&#13;&#10;KTYwiXTEDRoDVYx7DIyM0weYGJzNUngA/ZMYUrzAzBeI0akhk0WXvmxV8EWucb72ncsIzYeb9e32&#13;&#10;puSU5tz67eaW40T6fDsgxc8GnEhBLZHnmhWo0wPFGbpALmLm+klWnJopO7xZzDTQntnLyGOvJf06&#13;&#10;KjRSDF889zW9kSXAJWiWAOPwEfJLSpY8vD9GsH0WkCrNvBcBPLBs4fK40ot4uc+o519g/xs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rXNrOK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12F7" w14:textId="77777777" w:rsidR="00786B63" w:rsidRDefault="00786B63">
      <w:r>
        <w:separator/>
      </w:r>
    </w:p>
  </w:footnote>
  <w:footnote w:type="continuationSeparator" w:id="0">
    <w:p w14:paraId="04942F7E" w14:textId="77777777" w:rsidR="00786B63" w:rsidRDefault="0078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4F0D60"/>
    <w:rsid w:val="005318E3"/>
    <w:rsid w:val="00777A0C"/>
    <w:rsid w:val="00786B63"/>
    <w:rsid w:val="00A72A42"/>
    <w:rsid w:val="00B121A4"/>
    <w:rsid w:val="00C17A39"/>
    <w:rsid w:val="00C62E51"/>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link w:val="BodyTextChar"/>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F0D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